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2C3" w:rsidRDefault="000862C3">
      <w:pPr>
        <w:spacing w:line="119" w:lineRule="exact"/>
        <w:rPr>
          <w:sz w:val="24"/>
          <w:szCs w:val="24"/>
        </w:rPr>
      </w:pPr>
    </w:p>
    <w:p w:rsidR="000862C3" w:rsidRDefault="00461E1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66FF"/>
          <w:sz w:val="32"/>
          <w:szCs w:val="32"/>
          <w:u w:val="single"/>
        </w:rPr>
        <w:t>Avízo o vratce</w:t>
      </w:r>
    </w:p>
    <w:p w:rsidR="000862C3" w:rsidRDefault="000862C3">
      <w:pPr>
        <w:spacing w:line="65" w:lineRule="exact"/>
        <w:rPr>
          <w:sz w:val="24"/>
          <w:szCs w:val="24"/>
        </w:rPr>
      </w:pPr>
    </w:p>
    <w:p w:rsidR="000862C3" w:rsidRDefault="00461E1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(</w:t>
      </w:r>
      <w:r>
        <w:rPr>
          <w:rFonts w:ascii="Calibri" w:eastAsia="Calibri" w:hAnsi="Calibri" w:cs="Calibri"/>
          <w:i/>
          <w:iCs/>
          <w:sz w:val="19"/>
          <w:szCs w:val="19"/>
        </w:rPr>
        <w:t>formulář pro konečné příjemce dotace – subjekty zřízené územními samosprávami</w:t>
      </w:r>
      <w:r>
        <w:rPr>
          <w:rFonts w:ascii="Calibri" w:eastAsia="Calibri" w:hAnsi="Calibri" w:cs="Calibri"/>
          <w:sz w:val="19"/>
          <w:szCs w:val="19"/>
        </w:rPr>
        <w:t>)</w:t>
      </w: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69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Připomínka:</w:t>
      </w:r>
    </w:p>
    <w:p w:rsidR="000862C3" w:rsidRDefault="000862C3">
      <w:pPr>
        <w:spacing w:line="16" w:lineRule="exact"/>
        <w:rPr>
          <w:sz w:val="24"/>
          <w:szCs w:val="24"/>
        </w:rPr>
      </w:pPr>
    </w:p>
    <w:p w:rsidR="000862C3" w:rsidRDefault="00461E1E">
      <w:pPr>
        <w:tabs>
          <w:tab w:val="left" w:pos="760"/>
        </w:tabs>
        <w:ind w:left="44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Calibri" w:eastAsia="Calibri" w:hAnsi="Calibri" w:cs="Calibri"/>
        </w:rPr>
        <w:tab/>
        <w:t>do 31. 12. 2022 se vratka zasílá na účet MŠMT, ze kterého byla dotace odeslána – tj. účet</w:t>
      </w:r>
    </w:p>
    <w:p w:rsidR="000862C3" w:rsidRDefault="000862C3">
      <w:pPr>
        <w:spacing w:line="8" w:lineRule="exact"/>
        <w:rPr>
          <w:sz w:val="24"/>
          <w:szCs w:val="24"/>
        </w:rPr>
      </w:pPr>
    </w:p>
    <w:p w:rsidR="000862C3" w:rsidRDefault="00461E1E">
      <w:pPr>
        <w:ind w:left="780"/>
        <w:rPr>
          <w:sz w:val="24"/>
          <w:szCs w:val="24"/>
        </w:rPr>
      </w:pPr>
      <w:r>
        <w:rPr>
          <w:rFonts w:ascii="Calibri" w:eastAsia="Calibri" w:hAnsi="Calibri" w:cs="Calibri"/>
        </w:rPr>
        <w:t>č. 0000821001/0710.</w:t>
      </w:r>
    </w:p>
    <w:p w:rsidR="000862C3" w:rsidRDefault="000862C3">
      <w:pPr>
        <w:spacing w:line="181" w:lineRule="exact"/>
        <w:rPr>
          <w:sz w:val="24"/>
          <w:szCs w:val="24"/>
        </w:rPr>
      </w:pPr>
    </w:p>
    <w:p w:rsidR="000862C3" w:rsidRDefault="00461E1E">
      <w:pPr>
        <w:numPr>
          <w:ilvl w:val="0"/>
          <w:numId w:val="1"/>
        </w:numPr>
        <w:tabs>
          <w:tab w:val="left" w:pos="788"/>
        </w:tabs>
        <w:spacing w:line="221" w:lineRule="auto"/>
        <w:ind w:left="800" w:hanging="364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vratky v rámci finančního vypořádání vztahů se státním rozpočtem (tj. od 1. 1. 2023) se vrací na účet cizích prostředků MŠMT č. 6015-0000821001/0710. Finanční prostředky musí být na účet cizích prostředků MŠMT připsány nejpozději 15. 2. 2023.</w:t>
      </w:r>
    </w:p>
    <w:p w:rsidR="000862C3" w:rsidRDefault="000862C3">
      <w:pPr>
        <w:spacing w:line="183" w:lineRule="exact"/>
        <w:rPr>
          <w:rFonts w:ascii="Symbol" w:eastAsia="Symbol" w:hAnsi="Symbol" w:cs="Symbol"/>
        </w:rPr>
      </w:pPr>
    </w:p>
    <w:p w:rsidR="000862C3" w:rsidRPr="009C7146" w:rsidRDefault="00461E1E" w:rsidP="009C7146">
      <w:pPr>
        <w:numPr>
          <w:ilvl w:val="0"/>
          <w:numId w:val="1"/>
        </w:numPr>
        <w:tabs>
          <w:tab w:val="left" w:pos="788"/>
        </w:tabs>
        <w:spacing w:line="213" w:lineRule="auto"/>
        <w:ind w:left="80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příjemce je povinen zajistit, aby MŠMT (</w:t>
      </w:r>
      <w:hyperlink r:id="rId5" w:history="1">
        <w:r w:rsidR="009C7146" w:rsidRPr="002920AB">
          <w:rPr>
            <w:rStyle w:val="Hypertextovodkaz"/>
            <w:rFonts w:ascii="Calibri" w:eastAsia="Calibri" w:hAnsi="Calibri" w:cs="Calibri"/>
          </w:rPr>
          <w:t>aviza@msmt.cz</w:t>
        </w:r>
      </w:hyperlink>
      <w:r>
        <w:rPr>
          <w:rFonts w:ascii="Calibri" w:eastAsia="Calibri" w:hAnsi="Calibri" w:cs="Calibri"/>
        </w:rPr>
        <w:t>)</w:t>
      </w:r>
      <w:r w:rsidRPr="009C7146">
        <w:rPr>
          <w:rFonts w:ascii="Calibri" w:eastAsia="Calibri" w:hAnsi="Calibri" w:cs="Calibri"/>
        </w:rPr>
        <w:t xml:space="preserve"> avízo obdrželo před tím, než bude vratka připsána na účet MŠMT.</w:t>
      </w:r>
    </w:p>
    <w:p w:rsidR="000862C3" w:rsidRDefault="000862C3">
      <w:pPr>
        <w:spacing w:line="171" w:lineRule="exact"/>
        <w:rPr>
          <w:rFonts w:ascii="Symbol" w:eastAsia="Symbol" w:hAnsi="Symbol" w:cs="Symbol"/>
        </w:rPr>
      </w:pPr>
    </w:p>
    <w:p w:rsidR="000862C3" w:rsidRDefault="00461E1E">
      <w:pPr>
        <w:numPr>
          <w:ilvl w:val="0"/>
          <w:numId w:val="1"/>
        </w:numPr>
        <w:tabs>
          <w:tab w:val="left" w:pos="775"/>
        </w:tabs>
        <w:spacing w:line="225" w:lineRule="auto"/>
        <w:ind w:left="780" w:hanging="346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ascii="Calibri" w:eastAsia="Calibri" w:hAnsi="Calibri" w:cs="Calibri"/>
        </w:rPr>
        <w:t>variabilním symbolem vratky bude stejný variabilní symbol, který byl použit při odeslání dotace a specifickým symbolem IČO příjemce. Tato podmínka nemusí být dodržena v případě vratky v rámci finančního vypořádání zaslané na účet č. 6015-0000821001/0710.</w:t>
      </w:r>
    </w:p>
    <w:p w:rsidR="000862C3" w:rsidRDefault="00461E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859145" cy="2537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2C3" w:rsidRDefault="000862C3">
      <w:pPr>
        <w:spacing w:line="232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Příjemce dotace</w:t>
      </w:r>
    </w:p>
    <w:p w:rsidR="000862C3" w:rsidRDefault="000862C3">
      <w:pPr>
        <w:spacing w:line="130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Právní forma</w:t>
      </w:r>
      <w:bookmarkStart w:id="0" w:name="_GoBack"/>
      <w:bookmarkEnd w:id="0"/>
    </w:p>
    <w:p w:rsidR="000862C3" w:rsidRDefault="000862C3">
      <w:pPr>
        <w:spacing w:line="130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Zřizovatel</w:t>
      </w:r>
    </w:p>
    <w:p w:rsidR="000862C3" w:rsidRDefault="000862C3">
      <w:pPr>
        <w:spacing w:line="130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IČO</w:t>
      </w:r>
    </w:p>
    <w:p w:rsidR="000862C3" w:rsidRDefault="000862C3">
      <w:pPr>
        <w:spacing w:line="130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Adresa sídla</w:t>
      </w:r>
    </w:p>
    <w:p w:rsidR="000862C3" w:rsidRDefault="000862C3">
      <w:pPr>
        <w:spacing w:line="130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Kraj</w:t>
      </w:r>
    </w:p>
    <w:p w:rsidR="000862C3" w:rsidRDefault="000862C3">
      <w:pPr>
        <w:spacing w:line="130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výzvy</w:t>
      </w:r>
    </w:p>
    <w:p w:rsidR="000862C3" w:rsidRDefault="000862C3">
      <w:pPr>
        <w:spacing w:line="130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projektu</w:t>
      </w:r>
    </w:p>
    <w:p w:rsidR="000862C3" w:rsidRDefault="000862C3">
      <w:pPr>
        <w:spacing w:line="130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Číslo rozhodnutí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00"/>
        <w:gridCol w:w="2000"/>
        <w:gridCol w:w="60"/>
        <w:gridCol w:w="2540"/>
        <w:gridCol w:w="2000"/>
      </w:tblGrid>
      <w:tr w:rsidR="000862C3">
        <w:trPr>
          <w:trHeight w:val="38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62C3" w:rsidRDefault="00461E1E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Dotace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62C3" w:rsidRDefault="00461E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Vratka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</w:tr>
      <w:tr w:rsidR="000862C3">
        <w:trPr>
          <w:trHeight w:val="375"/>
        </w:trPr>
        <w:tc>
          <w:tcPr>
            <w:tcW w:w="20" w:type="dxa"/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0862C3" w:rsidRDefault="00461E1E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Finanční prostředky budou odeslány na MŠMT dne:</w:t>
            </w:r>
          </w:p>
        </w:tc>
        <w:tc>
          <w:tcPr>
            <w:tcW w:w="2540" w:type="dxa"/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</w:tr>
      <w:tr w:rsidR="000862C3">
        <w:trPr>
          <w:trHeight w:val="386"/>
        </w:trPr>
        <w:tc>
          <w:tcPr>
            <w:tcW w:w="20" w:type="dxa"/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0862C3" w:rsidRDefault="00461E1E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Zdůvodnění vratky:</w:t>
            </w:r>
          </w:p>
        </w:tc>
        <w:tc>
          <w:tcPr>
            <w:tcW w:w="2540" w:type="dxa"/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862C3" w:rsidRDefault="000862C3">
            <w:pPr>
              <w:rPr>
                <w:sz w:val="24"/>
                <w:szCs w:val="24"/>
              </w:rPr>
            </w:pPr>
          </w:p>
        </w:tc>
      </w:tr>
    </w:tbl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98" w:lineRule="exact"/>
        <w:rPr>
          <w:sz w:val="24"/>
          <w:szCs w:val="24"/>
        </w:rPr>
      </w:pPr>
    </w:p>
    <w:p w:rsidR="000862C3" w:rsidRDefault="00461E1E">
      <w:pPr>
        <w:tabs>
          <w:tab w:val="left" w:pos="840"/>
          <w:tab w:val="left" w:pos="6420"/>
        </w:tabs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V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dne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………..…………………</w:t>
      </w:r>
    </w:p>
    <w:p w:rsidR="000862C3" w:rsidRDefault="000862C3">
      <w:pPr>
        <w:spacing w:line="120" w:lineRule="exact"/>
        <w:rPr>
          <w:sz w:val="24"/>
          <w:szCs w:val="24"/>
        </w:rPr>
      </w:pPr>
    </w:p>
    <w:p w:rsidR="000862C3" w:rsidRDefault="00461E1E">
      <w:pPr>
        <w:ind w:left="5740"/>
        <w:rPr>
          <w:sz w:val="20"/>
          <w:szCs w:val="20"/>
        </w:rPr>
      </w:pPr>
      <w:r>
        <w:rPr>
          <w:rFonts w:ascii="Calibri" w:eastAsia="Calibri" w:hAnsi="Calibri" w:cs="Calibri"/>
        </w:rPr>
        <w:t>osoba oprávněná jednat za příjemce</w:t>
      </w:r>
    </w:p>
    <w:p w:rsidR="000862C3" w:rsidRDefault="00461E1E">
      <w:pPr>
        <w:ind w:left="64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(podpis, razítko)</w:t>
      </w:r>
    </w:p>
    <w:p w:rsidR="000862C3" w:rsidRDefault="000862C3">
      <w:pPr>
        <w:spacing w:line="61" w:lineRule="exact"/>
        <w:rPr>
          <w:sz w:val="24"/>
          <w:szCs w:val="24"/>
        </w:rPr>
      </w:pPr>
    </w:p>
    <w:p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Jméno a kontaktní telefon, e-mail osoby, která formulář zpracovala:</w:t>
      </w: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00" w:lineRule="exact"/>
        <w:rPr>
          <w:sz w:val="24"/>
          <w:szCs w:val="24"/>
        </w:rPr>
      </w:pPr>
    </w:p>
    <w:p w:rsidR="000862C3" w:rsidRDefault="000862C3">
      <w:pPr>
        <w:spacing w:line="277" w:lineRule="exact"/>
        <w:rPr>
          <w:sz w:val="24"/>
          <w:szCs w:val="24"/>
        </w:rPr>
      </w:pPr>
    </w:p>
    <w:p w:rsidR="000862C3" w:rsidRDefault="00461E1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</w:p>
    <w:sectPr w:rsidR="000862C3">
      <w:pgSz w:w="11900" w:h="16838"/>
      <w:pgMar w:top="1208" w:right="1266" w:bottom="545" w:left="1340" w:header="0" w:footer="0" w:gutter="0"/>
      <w:cols w:space="708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8D6E4868"/>
    <w:lvl w:ilvl="0" w:tplc="17DA44DC">
      <w:start w:val="1"/>
      <w:numFmt w:val="bullet"/>
      <w:lvlText w:val=""/>
      <w:lvlJc w:val="left"/>
    </w:lvl>
    <w:lvl w:ilvl="1" w:tplc="338E1E9C">
      <w:numFmt w:val="decimal"/>
      <w:lvlText w:val=""/>
      <w:lvlJc w:val="left"/>
    </w:lvl>
    <w:lvl w:ilvl="2" w:tplc="9CCE10B4">
      <w:numFmt w:val="decimal"/>
      <w:lvlText w:val=""/>
      <w:lvlJc w:val="left"/>
    </w:lvl>
    <w:lvl w:ilvl="3" w:tplc="41ACBD04">
      <w:numFmt w:val="decimal"/>
      <w:lvlText w:val=""/>
      <w:lvlJc w:val="left"/>
    </w:lvl>
    <w:lvl w:ilvl="4" w:tplc="DB1684BE">
      <w:numFmt w:val="decimal"/>
      <w:lvlText w:val=""/>
      <w:lvlJc w:val="left"/>
    </w:lvl>
    <w:lvl w:ilvl="5" w:tplc="E6E20FEC">
      <w:numFmt w:val="decimal"/>
      <w:lvlText w:val=""/>
      <w:lvlJc w:val="left"/>
    </w:lvl>
    <w:lvl w:ilvl="6" w:tplc="20B644B0">
      <w:numFmt w:val="decimal"/>
      <w:lvlText w:val=""/>
      <w:lvlJc w:val="left"/>
    </w:lvl>
    <w:lvl w:ilvl="7" w:tplc="80327688">
      <w:numFmt w:val="decimal"/>
      <w:lvlText w:val=""/>
      <w:lvlJc w:val="left"/>
    </w:lvl>
    <w:lvl w:ilvl="8" w:tplc="B0C632D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C3"/>
    <w:rsid w:val="000862C3"/>
    <w:rsid w:val="00461E1E"/>
    <w:rsid w:val="009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9EB2"/>
  <w15:docId w15:val="{B35D9B7D-C895-4374-8EE3-594A090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71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714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C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viz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Masár Tomáš</cp:lastModifiedBy>
  <cp:revision>3</cp:revision>
  <dcterms:created xsi:type="dcterms:W3CDTF">2022-04-27T09:40:00Z</dcterms:created>
  <dcterms:modified xsi:type="dcterms:W3CDTF">2022-05-02T06:35:00Z</dcterms:modified>
</cp:coreProperties>
</file>