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0CF81" w14:textId="77777777" w:rsidR="00276508" w:rsidRPr="001806AF" w:rsidRDefault="00276508" w:rsidP="001806AF">
      <w:pPr>
        <w:pStyle w:val="Nadpis2"/>
        <w:pBdr>
          <w:top w:val="single" w:sz="6" w:space="1" w:color="B4D9DE"/>
          <w:left w:val="single" w:sz="6" w:space="4" w:color="B4D9DE"/>
          <w:bottom w:val="single" w:sz="6" w:space="1" w:color="B4D9DE"/>
          <w:right w:val="single" w:sz="6" w:space="4" w:color="B4D9DE"/>
        </w:pBdr>
        <w:shd w:val="clear" w:color="auto" w:fill="B4D9DE"/>
        <w:spacing w:before="240" w:after="360" w:line="240" w:lineRule="auto"/>
        <w:ind w:left="-426"/>
        <w:jc w:val="center"/>
        <w:rPr>
          <w:rFonts w:asciiTheme="minorHAnsi" w:hAnsiTheme="minorHAnsi" w:cstheme="minorHAnsi"/>
          <w:b/>
          <w:smallCaps/>
          <w:color w:val="78797A"/>
          <w:sz w:val="32"/>
          <w:szCs w:val="32"/>
        </w:rPr>
      </w:pPr>
      <w:r w:rsidRPr="001806AF">
        <w:rPr>
          <w:rFonts w:asciiTheme="minorHAnsi" w:hAnsiTheme="minorHAnsi" w:cstheme="minorHAnsi"/>
          <w:b/>
          <w:smallCaps/>
          <w:color w:val="78797A"/>
          <w:sz w:val="32"/>
          <w:szCs w:val="32"/>
        </w:rPr>
        <w:t>Pracovní smlouva (PPP) – vzor</w:t>
      </w:r>
    </w:p>
    <w:p w14:paraId="04B4B1FC" w14:textId="77777777" w:rsidR="00926C02" w:rsidRPr="00926C02" w:rsidRDefault="00926C02" w:rsidP="00926C02"/>
    <w:p w14:paraId="39F6E4D7" w14:textId="77777777" w:rsidR="00A3613B" w:rsidRDefault="00A3613B" w:rsidP="00A3613B">
      <w:pPr>
        <w:spacing w:before="120" w:after="120" w:line="264" w:lineRule="auto"/>
        <w:ind w:left="-426"/>
        <w:jc w:val="both"/>
      </w:pPr>
      <w:r>
        <w:t>[</w:t>
      </w:r>
      <w:r>
        <w:rPr>
          <w:b/>
          <w:i/>
        </w:rPr>
        <w:t>Název a adresa</w:t>
      </w:r>
      <w:r w:rsidRPr="004C1B7C">
        <w:rPr>
          <w:b/>
          <w:i/>
        </w:rPr>
        <w:t xml:space="preserve"> </w:t>
      </w:r>
      <w:r>
        <w:rPr>
          <w:b/>
          <w:i/>
        </w:rPr>
        <w:t>PPP</w:t>
      </w:r>
      <w:r w:rsidRPr="00CC6B31">
        <w:rPr>
          <w:i/>
        </w:rPr>
        <w:t>, identifikační číslo</w:t>
      </w:r>
      <w:r>
        <w:t xml:space="preserve">, zastoupená ředitelem/ředitelkou </w:t>
      </w:r>
      <w:r w:rsidRPr="00CC6B31">
        <w:rPr>
          <w:i/>
        </w:rPr>
        <w:t>jméno a příjmení</w:t>
      </w:r>
      <w:r>
        <w:t>]</w:t>
      </w:r>
      <w:r>
        <w:rPr>
          <w:i/>
        </w:rPr>
        <w:t xml:space="preserve"> </w:t>
      </w:r>
      <w:r>
        <w:t xml:space="preserve">(dále jen „Zaměstnavatel“) </w:t>
      </w:r>
    </w:p>
    <w:p w14:paraId="4FB5E1BF" w14:textId="77777777" w:rsidR="00A3613B" w:rsidRDefault="00A3613B" w:rsidP="00A3613B">
      <w:pPr>
        <w:spacing w:before="120" w:after="120" w:line="264" w:lineRule="auto"/>
        <w:ind w:left="-426"/>
        <w:jc w:val="both"/>
      </w:pPr>
      <w:r>
        <w:t xml:space="preserve">a [panem/paní </w:t>
      </w:r>
      <w:r w:rsidRPr="004C1B7C">
        <w:rPr>
          <w:b/>
          <w:i/>
        </w:rPr>
        <w:t>jméno a příjmení zaměstnance</w:t>
      </w:r>
      <w:r>
        <w:rPr>
          <w:i/>
        </w:rPr>
        <w:t>, datum narození, místo trvalého pobytu, doručovací adresa</w:t>
      </w:r>
      <w:r>
        <w:t>] (dále jen „Zaměstnanec“)</w:t>
      </w:r>
    </w:p>
    <w:p w14:paraId="0FA24DD5" w14:textId="77777777" w:rsidR="00A3613B" w:rsidRDefault="00A3613B" w:rsidP="00A3613B">
      <w:pPr>
        <w:spacing w:before="120" w:after="120" w:line="264" w:lineRule="auto"/>
        <w:ind w:left="-426"/>
        <w:jc w:val="center"/>
      </w:pPr>
      <w:r>
        <w:t>uzavírají podle § 33 a násl. zákona č. 262/2006 Sb., zákoník práce, ve znění pozdějších předpisů, tuto</w:t>
      </w:r>
    </w:p>
    <w:p w14:paraId="41ED239A" w14:textId="77777777" w:rsidR="00A3613B" w:rsidRDefault="00A3613B" w:rsidP="00A3613B">
      <w:pPr>
        <w:spacing w:before="120" w:after="120" w:line="264" w:lineRule="auto"/>
        <w:ind w:left="-426"/>
        <w:jc w:val="center"/>
      </w:pPr>
    </w:p>
    <w:p w14:paraId="60909801" w14:textId="77777777" w:rsidR="00A3613B" w:rsidRDefault="00A3613B" w:rsidP="00A3613B">
      <w:pPr>
        <w:spacing w:before="120" w:after="120" w:line="264" w:lineRule="auto"/>
        <w:jc w:val="center"/>
        <w:rPr>
          <w:b/>
        </w:rPr>
      </w:pPr>
      <w:r>
        <w:rPr>
          <w:b/>
        </w:rPr>
        <w:t>pracovní smlouvu:</w:t>
      </w:r>
    </w:p>
    <w:p w14:paraId="26243DF9" w14:textId="77777777" w:rsidR="00A3613B" w:rsidRDefault="00A3613B" w:rsidP="00A3613B">
      <w:pPr>
        <w:spacing w:before="120" w:after="0" w:line="264" w:lineRule="auto"/>
      </w:pPr>
    </w:p>
    <w:p w14:paraId="576A4A9A" w14:textId="77777777" w:rsidR="00A3613B" w:rsidRPr="005C2F48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  <w:rPr>
          <w:iCs/>
        </w:rPr>
      </w:pPr>
      <w:r>
        <w:t xml:space="preserve">Zaměstnanec nastoupí do práce dne _____________________________ a bude vykonávat druh práce: </w:t>
      </w:r>
    </w:p>
    <w:p w14:paraId="23BCEB49" w14:textId="77777777" w:rsidR="00A3613B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  <w:rPr>
          <w:iCs/>
        </w:rPr>
      </w:pPr>
      <w:r>
        <w:t>[</w:t>
      </w:r>
      <w:r w:rsidRPr="005C2F48">
        <w:rPr>
          <w:i/>
        </w:rPr>
        <w:t>školní psycholog/školní speciální pedagog</w:t>
      </w:r>
      <w:r>
        <w:t>]</w:t>
      </w:r>
      <w:r w:rsidRPr="005C2F48">
        <w:rPr>
          <w:iCs/>
        </w:rPr>
        <w:t xml:space="preserve">. </w:t>
      </w:r>
    </w:p>
    <w:p w14:paraId="219B143B" w14:textId="77777777" w:rsidR="00A3613B" w:rsidRPr="005C2F48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  <w:rPr>
          <w:iCs/>
        </w:rPr>
      </w:pPr>
      <w:r w:rsidRPr="005C2F48">
        <w:rPr>
          <w:iCs/>
        </w:rPr>
        <w:t xml:space="preserve">Bližší vymezení druhu práce (pracovní náplň) se řídí </w:t>
      </w:r>
      <w:r>
        <w:t>§ 7 a přílohou č. 3 vyhlášky č. 72/2005 Sb.,</w:t>
      </w:r>
      <w:r w:rsidRPr="005C2F48">
        <w:rPr>
          <w:rFonts w:ascii="Arial" w:hAnsi="Arial" w:cs="Arial"/>
          <w:i/>
          <w:iCs/>
          <w:color w:val="43494D"/>
          <w:sz w:val="26"/>
          <w:szCs w:val="26"/>
          <w:shd w:val="clear" w:color="auto" w:fill="FFFFFF"/>
        </w:rPr>
        <w:t xml:space="preserve"> </w:t>
      </w:r>
      <w:r w:rsidRPr="009858CF">
        <w:t>o</w:t>
      </w:r>
      <w:r>
        <w:t> </w:t>
      </w:r>
      <w:r w:rsidRPr="009858CF">
        <w:t>poskytování poradenských služeb ve školách a školských poradenských zařízeních</w:t>
      </w:r>
      <w:r>
        <w:t>, ve znění pozdějších předpisů.</w:t>
      </w:r>
    </w:p>
    <w:p w14:paraId="5563E490" w14:textId="77777777" w:rsidR="00A3613B" w:rsidRDefault="00A3613B" w:rsidP="00A3613B">
      <w:pPr>
        <w:spacing w:before="120" w:after="0" w:line="264" w:lineRule="auto"/>
        <w:jc w:val="both"/>
      </w:pPr>
      <w:r>
        <w:t>Místem výkonu práce je: __________________________________.</w:t>
      </w:r>
    </w:p>
    <w:p w14:paraId="74444CF0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 w:hanging="357"/>
        <w:contextualSpacing w:val="0"/>
        <w:jc w:val="both"/>
      </w:pPr>
      <w:r>
        <w:t xml:space="preserve">Pracovní poměr se sjednává na [dobu určitou, a to do ___________ </w:t>
      </w:r>
      <w:r w:rsidRPr="004C1B7C">
        <w:t>/</w:t>
      </w:r>
      <w:r>
        <w:t xml:space="preserve">dobu neurčitou]. </w:t>
      </w:r>
    </w:p>
    <w:p w14:paraId="7B489137" w14:textId="77777777" w:rsidR="00A3613B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</w:pPr>
      <w:r>
        <w:t xml:space="preserve">Týdenní pracovní doba se sjednává v rozsahu _________ hodin. </w:t>
      </w:r>
    </w:p>
    <w:p w14:paraId="29F7D8E7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 w:hanging="357"/>
        <w:contextualSpacing w:val="0"/>
        <w:jc w:val="both"/>
      </w:pPr>
      <w:r>
        <w:t xml:space="preserve">Pracovní poměr se sjednává [bez zkušební doby/se zkušební dobou tří měsíců]. </w:t>
      </w:r>
    </w:p>
    <w:p w14:paraId="2448DB61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 xml:space="preserve">Před uzavřením pracovní smlouvy seznámil Zaměstnavatel Zaměstnance s právy a povinnostmi, které pro něho z pracovní smlouvy vyplývají, a podmínkami, za nichž má práci konat, včetně odměňování. Zaměstnanec bude při nástupu do práce řádně seznámen s pracovními povinnostmi, vnitřními předpisy, platnou kolektivní smlouvou, právními a ostatními předpisy k zajištění bezpečnosti a ochrany zdraví při práci a protipožárními předpisy, jež musí při své práci dodržovat. </w:t>
      </w:r>
    </w:p>
    <w:p w14:paraId="1A14DA54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 xml:space="preserve">Zaměstnanec je povinen podle pokynů zaměstnavatele konat osobně, svědomitě a řádně práce podle pracovní smlouvy v rozvržené pracovní době, řídit se pokyny vedoucích nebo jiných organizačními předpisy určených zaměstnanců a dodržovat právní a ostatní předpisy vztahující se k jím vykonávané práci. </w:t>
      </w:r>
    </w:p>
    <w:p w14:paraId="2D0883EF" w14:textId="65825284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>Zaměstnanec je v souladu s nařízením vlády č. 222/2010 Sb., o katalogu prací ve veřejných službách a správě, ve znění pozdějších předpisů, zařazen do 12. platové třídy. Platové náležitosti jsou uvedeny v platovém výměru Zaměstnance.</w:t>
      </w:r>
    </w:p>
    <w:p w14:paraId="3FC0E0F1" w14:textId="6B6B1B7E" w:rsidR="00A3613B" w:rsidRDefault="00A3613B" w:rsidP="00A3613B">
      <w:r>
        <w:br w:type="page"/>
      </w:r>
    </w:p>
    <w:p w14:paraId="3ABA433D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lastRenderedPageBreak/>
        <w:t xml:space="preserve">Zaměstnanec souhlasí s vysíláním na pracovní cesty ve smyslu § 42 zákoníku práce. </w:t>
      </w:r>
    </w:p>
    <w:p w14:paraId="16B245B7" w14:textId="77777777" w:rsidR="00A3613B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</w:pPr>
      <w:r>
        <w:t>[Pravidelným pracovištěm pro účely cestovních náhrad je ______________________________.]</w:t>
      </w:r>
    </w:p>
    <w:p w14:paraId="50294D0E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 xml:space="preserve">Další práva a povinnosti smluvních stran vyplývající z této pracovní smlouvy se řídí ustanoveními zákoníku práce, </w:t>
      </w:r>
      <w:bookmarkStart w:id="0" w:name="_Hlk97891001"/>
      <w:r>
        <w:t>dalšími právními předpisy a v jejich mezích vnitřními předpisy Zaměstnavatele</w:t>
      </w:r>
      <w:bookmarkEnd w:id="0"/>
      <w:r>
        <w:t>.</w:t>
      </w:r>
    </w:p>
    <w:p w14:paraId="5B7DE82D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 xml:space="preserve">Tuto pracovní smlouvu lze změnit pouze písemně dohodou smluvních stran. </w:t>
      </w:r>
    </w:p>
    <w:p w14:paraId="0840FB3D" w14:textId="77777777" w:rsidR="00A3613B" w:rsidRDefault="00A3613B" w:rsidP="00A3613B">
      <w:pPr>
        <w:pStyle w:val="Odstavecseseznamem"/>
        <w:numPr>
          <w:ilvl w:val="0"/>
          <w:numId w:val="17"/>
        </w:numPr>
        <w:spacing w:before="120" w:after="0" w:line="264" w:lineRule="auto"/>
        <w:ind w:left="0"/>
        <w:contextualSpacing w:val="0"/>
        <w:jc w:val="both"/>
      </w:pPr>
      <w:r>
        <w:t xml:space="preserve">Tato smlouva je sepsána ve třech vyhotoveních, z nichž jedno </w:t>
      </w:r>
      <w:proofErr w:type="gramStart"/>
      <w:r>
        <w:t>obdrží</w:t>
      </w:r>
      <w:proofErr w:type="gramEnd"/>
      <w:r>
        <w:t xml:space="preserve"> Zaměstnanec a dvě Zaměstnavatel. Obě strany svým podpisem stvrzují souhlas s obsahem smlouvy. </w:t>
      </w:r>
    </w:p>
    <w:p w14:paraId="3FF3146C" w14:textId="77777777" w:rsidR="00A3613B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</w:pPr>
    </w:p>
    <w:p w14:paraId="6B635517" w14:textId="77777777" w:rsidR="00A3613B" w:rsidRDefault="00A3613B" w:rsidP="00A3613B">
      <w:pPr>
        <w:pStyle w:val="Odstavecseseznamem"/>
        <w:spacing w:before="120" w:after="0" w:line="264" w:lineRule="auto"/>
        <w:ind w:left="0"/>
        <w:contextualSpacing w:val="0"/>
        <w:jc w:val="both"/>
      </w:pPr>
    </w:p>
    <w:p w14:paraId="5CC435BC" w14:textId="77777777" w:rsidR="00A3613B" w:rsidRDefault="00A3613B" w:rsidP="00A3613B">
      <w:pPr>
        <w:spacing w:before="120" w:after="0" w:line="264" w:lineRule="auto"/>
        <w:jc w:val="both"/>
      </w:pPr>
      <w:r>
        <w:t>V ________________ dne _______________</w:t>
      </w:r>
    </w:p>
    <w:p w14:paraId="6E4E5A2A" w14:textId="77777777" w:rsidR="00A3613B" w:rsidRDefault="00A3613B" w:rsidP="00A3613B">
      <w:pPr>
        <w:spacing w:before="120" w:after="0" w:line="264" w:lineRule="auto"/>
        <w:jc w:val="both"/>
      </w:pPr>
    </w:p>
    <w:p w14:paraId="4EE5FA8A" w14:textId="77777777" w:rsidR="00A3613B" w:rsidRDefault="00A3613B" w:rsidP="00A3613B">
      <w:pPr>
        <w:spacing w:before="120" w:after="0" w:line="264" w:lineRule="auto"/>
        <w:jc w:val="both"/>
      </w:pPr>
    </w:p>
    <w:p w14:paraId="67C94E95" w14:textId="77777777" w:rsidR="00A3613B" w:rsidRDefault="00A3613B" w:rsidP="00A3613B">
      <w:pPr>
        <w:spacing w:before="120" w:after="0" w:line="264" w:lineRule="auto"/>
        <w:jc w:val="both"/>
      </w:pPr>
    </w:p>
    <w:p w14:paraId="30D88ACA" w14:textId="77777777" w:rsidR="00A3613B" w:rsidRDefault="00A3613B" w:rsidP="00A3613B">
      <w:pPr>
        <w:spacing w:before="120" w:after="0" w:line="264" w:lineRule="auto"/>
        <w:jc w:val="both"/>
      </w:pPr>
      <w:r>
        <w:t>________________________________</w:t>
      </w:r>
      <w:r>
        <w:tab/>
      </w:r>
      <w:r>
        <w:tab/>
        <w:t xml:space="preserve"> </w:t>
      </w:r>
      <w:r>
        <w:tab/>
        <w:t>________________________________</w:t>
      </w:r>
    </w:p>
    <w:p w14:paraId="7E5126FE" w14:textId="77777777" w:rsidR="00A3613B" w:rsidRDefault="00A3613B" w:rsidP="00A3613B">
      <w:pPr>
        <w:tabs>
          <w:tab w:val="left" w:pos="6946"/>
        </w:tabs>
        <w:spacing w:before="120" w:after="0" w:line="264" w:lineRule="auto"/>
        <w:ind w:left="993"/>
        <w:jc w:val="both"/>
      </w:pPr>
      <w:r>
        <w:t xml:space="preserve">podpis Zaměstnance                                                            podpis Zaměstnavatele </w:t>
      </w:r>
    </w:p>
    <w:p w14:paraId="0A51E6A6" w14:textId="77777777" w:rsidR="00A3613B" w:rsidRDefault="00A3613B" w:rsidP="00A3613B">
      <w:pPr>
        <w:tabs>
          <w:tab w:val="left" w:pos="6946"/>
        </w:tabs>
        <w:spacing w:before="120" w:after="0" w:line="264" w:lineRule="auto"/>
        <w:jc w:val="both"/>
      </w:pPr>
    </w:p>
    <w:p w14:paraId="030A11E6" w14:textId="77777777" w:rsidR="00A3613B" w:rsidRDefault="00A3613B" w:rsidP="00A3613B">
      <w:pPr>
        <w:tabs>
          <w:tab w:val="left" w:pos="6946"/>
        </w:tabs>
        <w:spacing w:before="120" w:after="0" w:line="264" w:lineRule="auto"/>
        <w:ind w:left="-426"/>
        <w:jc w:val="both"/>
      </w:pPr>
    </w:p>
    <w:p w14:paraId="345D62BF" w14:textId="77777777" w:rsidR="00A3613B" w:rsidRPr="00A3613B" w:rsidRDefault="00A3613B" w:rsidP="00A3613B">
      <w:pPr>
        <w:pStyle w:val="Nadpis2"/>
        <w:spacing w:before="240" w:after="360" w:line="240" w:lineRule="auto"/>
        <w:ind w:left="-426"/>
        <w:jc w:val="center"/>
        <w:rPr>
          <w:rFonts w:asciiTheme="minorHAnsi" w:hAnsiTheme="minorHAnsi" w:cstheme="minorHAnsi"/>
          <w:b/>
          <w:smallCaps/>
          <w:color w:val="87888A"/>
          <w:sz w:val="31"/>
          <w:szCs w:val="31"/>
        </w:rPr>
      </w:pPr>
      <w:r>
        <w:br w:type="column"/>
      </w:r>
      <w:r w:rsidRPr="00A3613B">
        <w:rPr>
          <w:rFonts w:asciiTheme="minorHAnsi" w:hAnsiTheme="minorHAnsi" w:cstheme="minorHAnsi"/>
          <w:b/>
          <w:smallCaps/>
          <w:color w:val="87888A"/>
          <w:sz w:val="31"/>
          <w:szCs w:val="31"/>
        </w:rPr>
        <w:lastRenderedPageBreak/>
        <w:t>Komentář ke stanovení místa výkonu práce a pravidelného pracoviště:</w:t>
      </w:r>
    </w:p>
    <w:p w14:paraId="7DA20A15" w14:textId="77777777" w:rsidR="00A3613B" w:rsidRDefault="00A3613B" w:rsidP="00A3613B">
      <w:pPr>
        <w:spacing w:before="120" w:after="120" w:line="264" w:lineRule="auto"/>
        <w:ind w:left="-426"/>
        <w:jc w:val="both"/>
      </w:pPr>
      <w:r>
        <w:t>Vzhledem k tomu, že zaměstnanec bude pravidelně konat práci mimo sídlo/pracoviště zaměstnavatele (PPP) je třeba věnovat pozornost mj</w:t>
      </w:r>
      <w:r w:rsidRPr="0013266A">
        <w:rPr>
          <w:b/>
        </w:rPr>
        <w:t>. určení místa výkonu práce a pravidelného pracoviště v pracovní smlouvě</w:t>
      </w:r>
      <w:r>
        <w:t>.</w:t>
      </w:r>
    </w:p>
    <w:p w14:paraId="4C69D086" w14:textId="77777777" w:rsidR="00A3613B" w:rsidRPr="002F6ADE" w:rsidRDefault="00A3613B" w:rsidP="00A3613B">
      <w:pPr>
        <w:spacing w:after="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>Místo výkonu práce je povinnou součástí pracovní smlouvy. Lze si ho sjednat zejm</w:t>
      </w:r>
      <w:r>
        <w:rPr>
          <w:rFonts w:cstheme="minorHAnsi"/>
        </w:rPr>
        <w:t>éna</w:t>
      </w:r>
      <w:r w:rsidRPr="002F6ADE">
        <w:rPr>
          <w:rFonts w:cstheme="minorHAnsi"/>
        </w:rPr>
        <w:t xml:space="preserve">: </w:t>
      </w:r>
    </w:p>
    <w:p w14:paraId="12717921" w14:textId="77777777" w:rsidR="00A3613B" w:rsidRPr="002F6ADE" w:rsidRDefault="00A3613B" w:rsidP="00A3613B">
      <w:pPr>
        <w:pStyle w:val="Odstavecseseznamem"/>
        <w:numPr>
          <w:ilvl w:val="0"/>
          <w:numId w:val="19"/>
        </w:numPr>
        <w:spacing w:after="0" w:line="264" w:lineRule="auto"/>
        <w:ind w:left="0"/>
        <w:contextualSpacing w:val="0"/>
        <w:jc w:val="both"/>
        <w:rPr>
          <w:rFonts w:cstheme="minorHAnsi"/>
        </w:rPr>
      </w:pPr>
      <w:r w:rsidRPr="002F6ADE">
        <w:rPr>
          <w:rFonts w:cstheme="minorHAnsi"/>
        </w:rPr>
        <w:t xml:space="preserve">na určité adrese, </w:t>
      </w:r>
    </w:p>
    <w:p w14:paraId="26408F4D" w14:textId="77777777" w:rsidR="00A3613B" w:rsidRPr="002F6ADE" w:rsidRDefault="00A3613B" w:rsidP="00A3613B">
      <w:pPr>
        <w:pStyle w:val="Odstavecseseznamem"/>
        <w:numPr>
          <w:ilvl w:val="0"/>
          <w:numId w:val="19"/>
        </w:numPr>
        <w:spacing w:after="0" w:line="264" w:lineRule="auto"/>
        <w:ind w:left="0"/>
        <w:contextualSpacing w:val="0"/>
        <w:jc w:val="both"/>
        <w:rPr>
          <w:rFonts w:cstheme="minorHAnsi"/>
        </w:rPr>
      </w:pPr>
      <w:r w:rsidRPr="002F6ADE">
        <w:rPr>
          <w:rFonts w:cstheme="minorHAnsi"/>
        </w:rPr>
        <w:t xml:space="preserve">na území obce, </w:t>
      </w:r>
    </w:p>
    <w:p w14:paraId="15C64C2D" w14:textId="77777777" w:rsidR="00A3613B" w:rsidRPr="002F6ADE" w:rsidRDefault="00A3613B" w:rsidP="00A3613B">
      <w:pPr>
        <w:pStyle w:val="Odstavecseseznamem"/>
        <w:numPr>
          <w:ilvl w:val="0"/>
          <w:numId w:val="19"/>
        </w:numPr>
        <w:spacing w:after="120" w:line="264" w:lineRule="auto"/>
        <w:ind w:left="0"/>
        <w:contextualSpacing w:val="0"/>
        <w:jc w:val="both"/>
        <w:rPr>
          <w:rFonts w:cstheme="minorHAnsi"/>
        </w:rPr>
      </w:pPr>
      <w:r w:rsidRPr="002F6ADE">
        <w:rPr>
          <w:rFonts w:cstheme="minorHAnsi"/>
        </w:rPr>
        <w:t xml:space="preserve">na území okresu, kraje, ČR. </w:t>
      </w:r>
    </w:p>
    <w:p w14:paraId="73650D99" w14:textId="77777777" w:rsidR="00A3613B" w:rsidRDefault="00A3613B" w:rsidP="00A3613B">
      <w:pPr>
        <w:spacing w:before="120" w:after="12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 xml:space="preserve">Zákoník práce nevylučuje, aby bylo sjednáno i více míst výkonu práce. </w:t>
      </w:r>
    </w:p>
    <w:p w14:paraId="06C789B7" w14:textId="77777777" w:rsidR="00A3613B" w:rsidRPr="002F6ADE" w:rsidRDefault="00A3613B" w:rsidP="00A3613B">
      <w:pPr>
        <w:spacing w:before="120" w:after="240" w:line="264" w:lineRule="auto"/>
        <w:ind w:left="-425"/>
        <w:jc w:val="both"/>
        <w:rPr>
          <w:rFonts w:cstheme="minorHAnsi"/>
        </w:rPr>
      </w:pPr>
      <w:r w:rsidRPr="002F6ADE">
        <w:rPr>
          <w:rFonts w:cstheme="minorHAnsi"/>
        </w:rPr>
        <w:t xml:space="preserve">Pokud však má zaměstnanec na starosti </w:t>
      </w:r>
      <w:r w:rsidRPr="002F6ADE">
        <w:rPr>
          <w:rFonts w:cstheme="minorHAnsi"/>
          <w:b/>
        </w:rPr>
        <w:t>pouze základní školy v</w:t>
      </w:r>
      <w:r>
        <w:rPr>
          <w:rFonts w:cstheme="minorHAnsi"/>
          <w:b/>
        </w:rPr>
        <w:t> určité obci (jiné, než ve které sídlí PPP)</w:t>
      </w:r>
      <w:r w:rsidRPr="002F6ADE">
        <w:rPr>
          <w:rFonts w:cstheme="minorHAnsi"/>
        </w:rPr>
        <w:t>, případně v</w:t>
      </w:r>
      <w:r>
        <w:rPr>
          <w:rFonts w:cstheme="minorHAnsi"/>
        </w:rPr>
        <w:t xml:space="preserve"> jejím </w:t>
      </w:r>
      <w:r w:rsidRPr="002F6ADE">
        <w:rPr>
          <w:rFonts w:cstheme="minorHAnsi"/>
        </w:rPr>
        <w:t xml:space="preserve">blízkém okolí, bylo by pro zaměstnavatele nejvýhodnější, sjednat si s ním jako pravidelné </w:t>
      </w:r>
      <w:r w:rsidRPr="002F6ADE">
        <w:rPr>
          <w:rFonts w:cstheme="minorHAnsi"/>
          <w:b/>
        </w:rPr>
        <w:t xml:space="preserve">pracoviště </w:t>
      </w:r>
      <w:r>
        <w:rPr>
          <w:rFonts w:cstheme="minorHAnsi"/>
          <w:b/>
        </w:rPr>
        <w:t>tuto obec</w:t>
      </w:r>
      <w:r w:rsidRPr="002F6ADE">
        <w:rPr>
          <w:rFonts w:cstheme="minorHAnsi"/>
        </w:rPr>
        <w:t xml:space="preserve">. Takto bude na zaměstnanci, jak se </w:t>
      </w:r>
      <w:r>
        <w:rPr>
          <w:rFonts w:cstheme="minorHAnsi"/>
        </w:rPr>
        <w:t>tam</w:t>
      </w:r>
      <w:r w:rsidRPr="002F6ADE">
        <w:rPr>
          <w:rFonts w:cstheme="minorHAnsi"/>
        </w:rPr>
        <w:t xml:space="preserve"> dopraví, </w:t>
      </w:r>
      <w:r w:rsidRPr="002F6ADE">
        <w:rPr>
          <w:rFonts w:cstheme="minorHAnsi"/>
          <w:b/>
        </w:rPr>
        <w:t>zaměstnavatel mu nebude muset hradit takovou cestu, ani</w:t>
      </w:r>
      <w:r>
        <w:rPr>
          <w:rFonts w:cstheme="minorHAnsi"/>
          <w:b/>
        </w:rPr>
        <w:t xml:space="preserve"> ev.</w:t>
      </w:r>
      <w:r w:rsidRPr="002F6ADE">
        <w:rPr>
          <w:rFonts w:cstheme="minorHAnsi"/>
          <w:b/>
        </w:rPr>
        <w:t xml:space="preserve"> promeškaný čas na cestě nebude </w:t>
      </w:r>
      <w:r>
        <w:rPr>
          <w:rFonts w:cstheme="minorHAnsi"/>
          <w:b/>
        </w:rPr>
        <w:t xml:space="preserve">spadat do rámce </w:t>
      </w:r>
      <w:r w:rsidRPr="002F6ADE">
        <w:rPr>
          <w:rFonts w:cstheme="minorHAnsi"/>
          <w:b/>
        </w:rPr>
        <w:t>pracovní dob</w:t>
      </w:r>
      <w:r>
        <w:rPr>
          <w:rFonts w:cstheme="minorHAnsi"/>
          <w:b/>
        </w:rPr>
        <w:t>y</w:t>
      </w:r>
      <w:r>
        <w:rPr>
          <w:rFonts w:cstheme="minorHAnsi"/>
        </w:rPr>
        <w:t>.</w:t>
      </w:r>
    </w:p>
    <w:p w14:paraId="2FFAF0F2" w14:textId="77777777" w:rsidR="00A3613B" w:rsidRPr="002F6ADE" w:rsidRDefault="00A3613B" w:rsidP="00A3613B">
      <w:pPr>
        <w:spacing w:before="120" w:after="120" w:line="264" w:lineRule="auto"/>
        <w:ind w:left="-426"/>
        <w:jc w:val="both"/>
        <w:rPr>
          <w:rFonts w:cstheme="minorHAnsi"/>
          <w:b/>
        </w:rPr>
      </w:pPr>
      <w:r w:rsidRPr="002F6ADE">
        <w:rPr>
          <w:rFonts w:cstheme="minorHAnsi"/>
          <w:b/>
        </w:rPr>
        <w:t xml:space="preserve">Pravidelné pracoviště </w:t>
      </w:r>
    </w:p>
    <w:p w14:paraId="48FA47FC" w14:textId="77777777" w:rsidR="00A3613B" w:rsidRPr="002F6ADE" w:rsidRDefault="00A3613B" w:rsidP="00A3613B">
      <w:pPr>
        <w:spacing w:before="120" w:after="24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 xml:space="preserve">Pro účely cestovních náhrad </w:t>
      </w:r>
      <w:r>
        <w:rPr>
          <w:rFonts w:cstheme="minorHAnsi"/>
        </w:rPr>
        <w:t xml:space="preserve">(při širším vymezení místa výkonu práce, než je jedna obec) </w:t>
      </w:r>
      <w:proofErr w:type="gramStart"/>
      <w:r>
        <w:rPr>
          <w:rFonts w:cstheme="minorHAnsi"/>
        </w:rPr>
        <w:t>slouží</w:t>
      </w:r>
      <w:proofErr w:type="gramEnd"/>
      <w:r>
        <w:rPr>
          <w:rFonts w:cstheme="minorHAnsi"/>
        </w:rPr>
        <w:t xml:space="preserve"> určení</w:t>
      </w:r>
      <w:r w:rsidRPr="002F6ADE">
        <w:rPr>
          <w:rFonts w:cstheme="minorHAnsi"/>
        </w:rPr>
        <w:t xml:space="preserve"> </w:t>
      </w:r>
      <w:r w:rsidRPr="002F6ADE">
        <w:rPr>
          <w:rFonts w:cstheme="minorHAnsi"/>
          <w:b/>
        </w:rPr>
        <w:t>pravidelné</w:t>
      </w:r>
      <w:r>
        <w:rPr>
          <w:rFonts w:cstheme="minorHAnsi"/>
          <w:b/>
        </w:rPr>
        <w:t>ho</w:t>
      </w:r>
      <w:r w:rsidRPr="002F6ADE">
        <w:rPr>
          <w:rFonts w:cstheme="minorHAnsi"/>
          <w:b/>
        </w:rPr>
        <w:t xml:space="preserve"> pracoviště</w:t>
      </w:r>
      <w:r w:rsidRPr="002F6ADE">
        <w:rPr>
          <w:rFonts w:cstheme="minorHAnsi"/>
        </w:rPr>
        <w:t>. To je primárně shodné s místem výkonu práce. Je-li však sjednáno místo výkonu práce šířeji, než je území jedné obce (okres, kraj, více různých míst na území různých obcí), je</w:t>
      </w:r>
      <w:r>
        <w:rPr>
          <w:rFonts w:cstheme="minorHAnsi"/>
        </w:rPr>
        <w:t> </w:t>
      </w:r>
      <w:r w:rsidRPr="002F6ADE">
        <w:rPr>
          <w:rFonts w:cstheme="minorHAnsi"/>
        </w:rPr>
        <w:t xml:space="preserve">vhodné ve smlouvě určit pravidelné pracoviště. Není-li určeno, považuje se za pravidelné pracoviště obec, ve které nejčastěji začínají cesty zaměstnance (§ 34a zákoníku práce). </w:t>
      </w:r>
    </w:p>
    <w:p w14:paraId="44A860BE" w14:textId="77777777" w:rsidR="00A3613B" w:rsidRPr="002F6ADE" w:rsidRDefault="00A3613B" w:rsidP="00A3613B">
      <w:pPr>
        <w:spacing w:before="120" w:after="120" w:line="264" w:lineRule="auto"/>
        <w:ind w:left="-426"/>
        <w:jc w:val="both"/>
        <w:rPr>
          <w:rFonts w:cstheme="minorHAnsi"/>
          <w:b/>
        </w:rPr>
      </w:pPr>
      <w:r w:rsidRPr="002F6ADE">
        <w:rPr>
          <w:rFonts w:cstheme="minorHAnsi"/>
          <w:b/>
        </w:rPr>
        <w:t xml:space="preserve">Pracovní cesta </w:t>
      </w:r>
    </w:p>
    <w:p w14:paraId="0A943CD5" w14:textId="77777777" w:rsidR="00A3613B" w:rsidRPr="002F6ADE" w:rsidRDefault="00A3613B" w:rsidP="00A3613B">
      <w:pPr>
        <w:spacing w:before="120" w:after="12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 xml:space="preserve">O pracovní cestu se jedná pouze v případě, kdy je zaměstnanec vyslán mimo své </w:t>
      </w:r>
      <w:r w:rsidRPr="002F6ADE">
        <w:rPr>
          <w:rFonts w:cstheme="minorHAnsi"/>
          <w:b/>
        </w:rPr>
        <w:t>místo výkonu práce (§ 42 odst. 1</w:t>
      </w:r>
      <w:r>
        <w:rPr>
          <w:rFonts w:cstheme="minorHAnsi"/>
          <w:b/>
        </w:rPr>
        <w:t xml:space="preserve"> zákoníku práce</w:t>
      </w:r>
      <w:r w:rsidRPr="002F6ADE">
        <w:rPr>
          <w:rFonts w:cstheme="minorHAnsi"/>
          <w:b/>
        </w:rPr>
        <w:t>)</w:t>
      </w:r>
      <w:r w:rsidRPr="002F6ADE">
        <w:rPr>
          <w:rFonts w:cstheme="minorHAnsi"/>
        </w:rPr>
        <w:t xml:space="preserve">. Je-li tedy sjednáno místo výkonu práce např. v rámci okresu, může zaměstnavatel určovat pracoviště zaměstnance volně na tomto území, aniž se bude jednat o pracovní cestu. </w:t>
      </w:r>
      <w:r>
        <w:rPr>
          <w:rFonts w:cstheme="minorHAnsi"/>
        </w:rPr>
        <w:t>M</w:t>
      </w:r>
      <w:r w:rsidRPr="002F6ADE">
        <w:rPr>
          <w:rFonts w:cstheme="minorHAnsi"/>
        </w:rPr>
        <w:t>ůže se</w:t>
      </w:r>
      <w:r>
        <w:rPr>
          <w:rFonts w:cstheme="minorHAnsi"/>
        </w:rPr>
        <w:t xml:space="preserve"> však</w:t>
      </w:r>
      <w:r w:rsidRPr="002F6ADE">
        <w:rPr>
          <w:rFonts w:cstheme="minorHAnsi"/>
        </w:rPr>
        <w:t xml:space="preserve"> jednat o cestu mimo </w:t>
      </w:r>
      <w:r w:rsidRPr="002F6ADE">
        <w:rPr>
          <w:rFonts w:cstheme="minorHAnsi"/>
          <w:b/>
        </w:rPr>
        <w:t>pravidelné pracoviště</w:t>
      </w:r>
      <w:r>
        <w:rPr>
          <w:rFonts w:cstheme="minorHAnsi"/>
        </w:rPr>
        <w:t>.</w:t>
      </w:r>
      <w:r w:rsidRPr="002F6ADE">
        <w:rPr>
          <w:rFonts w:cstheme="minorHAnsi"/>
        </w:rPr>
        <w:t xml:space="preserve"> </w:t>
      </w:r>
    </w:p>
    <w:p w14:paraId="73EE68C1" w14:textId="77777777" w:rsidR="00A3613B" w:rsidRDefault="00A3613B" w:rsidP="00A3613B">
      <w:pPr>
        <w:spacing w:before="120" w:after="240" w:line="264" w:lineRule="auto"/>
        <w:ind w:left="-425"/>
        <w:jc w:val="both"/>
        <w:rPr>
          <w:rFonts w:cstheme="minorHAnsi"/>
        </w:rPr>
      </w:pPr>
      <w:r w:rsidRPr="002F6ADE">
        <w:rPr>
          <w:rFonts w:cstheme="minorHAnsi"/>
        </w:rPr>
        <w:t xml:space="preserve">To má význam zejména z toho důvodu, že s vysláním na </w:t>
      </w:r>
      <w:r w:rsidRPr="002F6ADE">
        <w:rPr>
          <w:rFonts w:cstheme="minorHAnsi"/>
          <w:b/>
        </w:rPr>
        <w:t>pracovní cestu</w:t>
      </w:r>
      <w:r w:rsidRPr="002F6ADE">
        <w:rPr>
          <w:rFonts w:cstheme="minorHAnsi"/>
        </w:rPr>
        <w:t xml:space="preserve"> musí zaměstnanec </w:t>
      </w:r>
      <w:r w:rsidRPr="002F6ADE">
        <w:rPr>
          <w:rFonts w:cstheme="minorHAnsi"/>
          <w:b/>
        </w:rPr>
        <w:t>souhlasit</w:t>
      </w:r>
      <w:r w:rsidRPr="002F6ADE">
        <w:rPr>
          <w:rFonts w:cstheme="minorHAnsi"/>
        </w:rPr>
        <w:t xml:space="preserve"> (§ 42 odst. 1 věta druhá </w:t>
      </w:r>
      <w:r>
        <w:rPr>
          <w:rFonts w:cstheme="minorHAnsi"/>
        </w:rPr>
        <w:t>zákoníku práce</w:t>
      </w:r>
      <w:r w:rsidRPr="002F6ADE">
        <w:rPr>
          <w:rFonts w:cstheme="minorHAnsi"/>
        </w:rPr>
        <w:t>).</w:t>
      </w:r>
      <w:r>
        <w:rPr>
          <w:rFonts w:cstheme="minorHAnsi"/>
        </w:rPr>
        <w:t xml:space="preserve"> Tento souhlas s pracovní cestou lze udělit vždy individuálně pro jednotlivou cestu, nebo tak lze učinit formou generálního souhlasu </w:t>
      </w:r>
      <w:r w:rsidRPr="004B34A5">
        <w:rPr>
          <w:rFonts w:cstheme="minorHAnsi"/>
          <w:i/>
        </w:rPr>
        <w:t xml:space="preserve">pro </w:t>
      </w:r>
      <w:proofErr w:type="spellStart"/>
      <w:r w:rsidRPr="004B34A5">
        <w:rPr>
          <w:rFonts w:cstheme="minorHAnsi"/>
          <w:i/>
        </w:rPr>
        <w:t>futuro</w:t>
      </w:r>
      <w:proofErr w:type="spellEnd"/>
      <w:r>
        <w:rPr>
          <w:rFonts w:cstheme="minorHAnsi"/>
        </w:rPr>
        <w:t xml:space="preserve">, např. v pracovní smlouvě. V tomto případě je nicméně třeba mít na zřeteli § 240 zákoníku práce. </w:t>
      </w:r>
      <w:r w:rsidRPr="002F6ADE">
        <w:rPr>
          <w:rFonts w:cstheme="minorHAnsi"/>
        </w:rPr>
        <w:t>U zaměstnanců pod zvláštní ochranou (těhotné zaměstnankyně, zaměstnanci a zaměstnankyně pečující o děti, popřípadě o jinou osobu) právní úprava vyžaduje souhlas s každým jednotlivým vysláním na pracovní cestu</w:t>
      </w:r>
      <w:r>
        <w:rPr>
          <w:rFonts w:cstheme="minorHAnsi"/>
        </w:rPr>
        <w:t>.</w:t>
      </w:r>
      <w:r w:rsidRPr="002F6ADE">
        <w:rPr>
          <w:rFonts w:cstheme="minorHAnsi"/>
        </w:rPr>
        <w:t xml:space="preserve"> </w:t>
      </w:r>
      <w:r>
        <w:rPr>
          <w:rFonts w:cstheme="minorHAnsi"/>
        </w:rPr>
        <w:t>P</w:t>
      </w:r>
      <w:r w:rsidRPr="002F6ADE">
        <w:rPr>
          <w:rFonts w:cstheme="minorHAnsi"/>
        </w:rPr>
        <w:t>o</w:t>
      </w:r>
      <w:r>
        <w:rPr>
          <w:rFonts w:cstheme="minorHAnsi"/>
        </w:rPr>
        <w:t> </w:t>
      </w:r>
      <w:r w:rsidRPr="002F6ADE">
        <w:rPr>
          <w:rFonts w:cstheme="minorHAnsi"/>
        </w:rPr>
        <w:t>dobu pracovní cesty náleží zaměstnanci cestovní náhrady, zejm</w:t>
      </w:r>
      <w:r>
        <w:rPr>
          <w:rFonts w:cstheme="minorHAnsi"/>
        </w:rPr>
        <w:t>éna</w:t>
      </w:r>
      <w:r w:rsidRPr="009C4C2A">
        <w:rPr>
          <w:rFonts w:cstheme="minorHAnsi"/>
          <w:b/>
        </w:rPr>
        <w:t xml:space="preserve"> náhrada</w:t>
      </w:r>
      <w:r>
        <w:rPr>
          <w:rFonts w:cstheme="minorHAnsi"/>
          <w:b/>
        </w:rPr>
        <w:t xml:space="preserve"> </w:t>
      </w:r>
      <w:r w:rsidRPr="009C4C2A">
        <w:rPr>
          <w:rFonts w:cstheme="minorHAnsi"/>
          <w:b/>
        </w:rPr>
        <w:t>jízdních výdajů a</w:t>
      </w:r>
      <w:r>
        <w:rPr>
          <w:rFonts w:cstheme="minorHAnsi"/>
        </w:rPr>
        <w:t> </w:t>
      </w:r>
      <w:r w:rsidRPr="002F6ADE">
        <w:rPr>
          <w:rFonts w:cstheme="minorHAnsi"/>
          <w:b/>
        </w:rPr>
        <w:t>stravné (viz § 156 a násl.</w:t>
      </w:r>
      <w:r>
        <w:rPr>
          <w:rFonts w:cstheme="minorHAnsi"/>
          <w:b/>
        </w:rPr>
        <w:t xml:space="preserve"> se zřetelem k § 173 a násl.</w:t>
      </w:r>
      <w:r w:rsidRPr="002F6ADE">
        <w:rPr>
          <w:rFonts w:cstheme="minorHAnsi"/>
          <w:b/>
        </w:rPr>
        <w:t xml:space="preserve"> </w:t>
      </w:r>
      <w:r>
        <w:rPr>
          <w:rFonts w:cstheme="minorHAnsi"/>
          <w:b/>
        </w:rPr>
        <w:t>zákoníku práce</w:t>
      </w:r>
      <w:r w:rsidRPr="002F6ADE">
        <w:rPr>
          <w:rFonts w:cstheme="minorHAnsi"/>
          <w:b/>
        </w:rPr>
        <w:t>)</w:t>
      </w:r>
      <w:r>
        <w:rPr>
          <w:rFonts w:cstheme="minorHAnsi"/>
          <w:b/>
        </w:rPr>
        <w:t>; lze zde využít i paušalizace v souladu s § 182 zákoníku práce</w:t>
      </w:r>
      <w:r w:rsidRPr="002F6ADE">
        <w:rPr>
          <w:rFonts w:cstheme="minorHAnsi"/>
        </w:rPr>
        <w:t xml:space="preserve">. </w:t>
      </w:r>
    </w:p>
    <w:p w14:paraId="1C35A8DB" w14:textId="77777777" w:rsidR="00A3613B" w:rsidRPr="002F6ADE" w:rsidRDefault="00A3613B" w:rsidP="00A3613B">
      <w:pPr>
        <w:spacing w:before="120" w:after="120" w:line="264" w:lineRule="auto"/>
        <w:ind w:left="-425"/>
        <w:jc w:val="both"/>
        <w:rPr>
          <w:rFonts w:cstheme="minorHAnsi"/>
          <w:b/>
        </w:rPr>
      </w:pPr>
      <w:r w:rsidRPr="002F6ADE">
        <w:rPr>
          <w:rFonts w:cstheme="minorHAnsi"/>
          <w:b/>
        </w:rPr>
        <w:t>Cesta mimo pravidelné pracoviště</w:t>
      </w:r>
    </w:p>
    <w:p w14:paraId="519B8D09" w14:textId="77777777" w:rsidR="00A3613B" w:rsidRPr="002F6ADE" w:rsidRDefault="00A3613B" w:rsidP="00A3613B">
      <w:pPr>
        <w:spacing w:before="120" w:after="120" w:line="264" w:lineRule="auto"/>
        <w:ind w:left="-425"/>
        <w:jc w:val="both"/>
        <w:rPr>
          <w:rFonts w:cstheme="minorHAnsi"/>
        </w:rPr>
      </w:pPr>
      <w:r w:rsidRPr="002F6ADE">
        <w:rPr>
          <w:rFonts w:cstheme="minorHAnsi"/>
        </w:rPr>
        <w:t xml:space="preserve">Cesta mimo pravidelné pracoviště se řídí stejnými pravidly pro stanovení náhrad atp. jako cesta pracovní, s tím zásadním rozdílem, že není vyžadován souhlas zaměstnance s takovou cestou. </w:t>
      </w:r>
    </w:p>
    <w:p w14:paraId="5BE28590" w14:textId="77777777" w:rsidR="00A3613B" w:rsidRDefault="00A3613B">
      <w:pPr>
        <w:rPr>
          <w:rFonts w:cstheme="minorHAnsi"/>
        </w:rPr>
      </w:pPr>
      <w:r>
        <w:rPr>
          <w:rFonts w:cstheme="minorHAnsi"/>
        </w:rPr>
        <w:br w:type="page"/>
      </w:r>
    </w:p>
    <w:p w14:paraId="577E63F1" w14:textId="35CEDC34" w:rsidR="00A3613B" w:rsidRDefault="00A3613B" w:rsidP="00A3613B">
      <w:pPr>
        <w:spacing w:before="120" w:after="120" w:line="264" w:lineRule="auto"/>
        <w:ind w:left="-425"/>
        <w:jc w:val="both"/>
        <w:rPr>
          <w:rFonts w:cstheme="minorHAnsi"/>
          <w:i/>
        </w:rPr>
      </w:pPr>
      <w:r w:rsidRPr="002F6ADE">
        <w:rPr>
          <w:rFonts w:cstheme="minorHAnsi"/>
        </w:rPr>
        <w:lastRenderedPageBreak/>
        <w:t xml:space="preserve">Zároveň pro oba typy cest platí § 210 </w:t>
      </w:r>
      <w:r>
        <w:rPr>
          <w:rFonts w:cstheme="minorHAnsi"/>
        </w:rPr>
        <w:t>zákoníku práce</w:t>
      </w:r>
      <w:r w:rsidRPr="002F6ADE">
        <w:rPr>
          <w:rFonts w:cstheme="minorHAnsi"/>
        </w:rPr>
        <w:t xml:space="preserve">, který stanoví, že: </w:t>
      </w:r>
      <w:r w:rsidRPr="002F6ADE">
        <w:rPr>
          <w:rFonts w:cstheme="minorHAnsi"/>
          <w:i/>
        </w:rPr>
        <w:t>„Doba strávená na pracovní cestě nebo na cestě mimo pravidelné pracoviště jinak než plněním pracovních úkolů, která spadá do</w:t>
      </w:r>
      <w:r>
        <w:rPr>
          <w:rFonts w:cstheme="minorHAnsi"/>
          <w:i/>
        </w:rPr>
        <w:t> </w:t>
      </w:r>
      <w:r w:rsidRPr="002F6ADE">
        <w:rPr>
          <w:rFonts w:cstheme="minorHAnsi"/>
          <w:i/>
        </w:rPr>
        <w:t>směny, se považuje za překážku v práci na straně zaměstnavatele, při které se zaměstnanci mzda nebo plat nekrátí.“</w:t>
      </w:r>
    </w:p>
    <w:p w14:paraId="26CCEDF1" w14:textId="77777777" w:rsidR="00A3613B" w:rsidRPr="002F6ADE" w:rsidRDefault="00A3613B" w:rsidP="00A3613B">
      <w:pPr>
        <w:spacing w:before="120" w:after="40" w:line="264" w:lineRule="auto"/>
        <w:ind w:left="-425"/>
        <w:jc w:val="both"/>
        <w:rPr>
          <w:rFonts w:cstheme="minorHAnsi"/>
        </w:rPr>
      </w:pPr>
      <w:r>
        <w:rPr>
          <w:rFonts w:cstheme="minorHAnsi"/>
        </w:rPr>
        <w:t xml:space="preserve">Pokud jde o vztah místa výkonu práce, pracovních cest a pravidelného pracoviště lze uvažovat o několika základních situacích: </w:t>
      </w:r>
    </w:p>
    <w:p w14:paraId="1ED104C7" w14:textId="77777777" w:rsidR="00A3613B" w:rsidRPr="002F6ADE" w:rsidRDefault="00A3613B" w:rsidP="00A3613B">
      <w:pPr>
        <w:pStyle w:val="Odstavecseseznamem"/>
        <w:numPr>
          <w:ilvl w:val="0"/>
          <w:numId w:val="18"/>
        </w:numPr>
        <w:spacing w:after="40" w:line="264" w:lineRule="auto"/>
        <w:ind w:left="-425" w:firstLine="0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Sjednaným místem výkonu práce je </w:t>
      </w:r>
      <w:r w:rsidRPr="002F6ADE">
        <w:rPr>
          <w:rFonts w:cstheme="minorHAnsi"/>
          <w:b/>
        </w:rPr>
        <w:t xml:space="preserve">sídlo </w:t>
      </w:r>
      <w:r>
        <w:rPr>
          <w:rFonts w:cstheme="minorHAnsi"/>
          <w:b/>
        </w:rPr>
        <w:t xml:space="preserve">(pracoviště) </w:t>
      </w:r>
      <w:r w:rsidRPr="002F6ADE">
        <w:rPr>
          <w:rFonts w:cstheme="minorHAnsi"/>
          <w:b/>
        </w:rPr>
        <w:t>PPP</w:t>
      </w:r>
    </w:p>
    <w:p w14:paraId="53B1120B" w14:textId="77777777" w:rsidR="00A3613B" w:rsidRPr="002F6ADE" w:rsidRDefault="00A3613B" w:rsidP="00A3613B">
      <w:pPr>
        <w:spacing w:after="0" w:line="264" w:lineRule="auto"/>
        <w:jc w:val="both"/>
        <w:rPr>
          <w:rFonts w:cstheme="minorHAnsi"/>
        </w:rPr>
      </w:pPr>
      <w:r w:rsidRPr="002F6ADE">
        <w:rPr>
          <w:rFonts w:cstheme="minorHAnsi"/>
          <w:b/>
        </w:rPr>
        <w:t>Jakákoli cesta mimo budovu PPP bude pracovní cestou</w:t>
      </w:r>
      <w:r w:rsidRPr="002F6ADE">
        <w:rPr>
          <w:rFonts w:cstheme="minorHAnsi"/>
        </w:rPr>
        <w:t xml:space="preserve"> a zaměstnanci budou náležet cestovní náhrady (zejm. cestovné a stravné), </w:t>
      </w:r>
      <w:r w:rsidRPr="002F6ADE">
        <w:rPr>
          <w:rFonts w:cstheme="minorHAnsi"/>
          <w:b/>
        </w:rPr>
        <w:t>s cestou bude muset zaměstnance souhlasit</w:t>
      </w:r>
      <w:r w:rsidRPr="002F6ADE">
        <w:rPr>
          <w:rFonts w:cstheme="minorHAnsi"/>
        </w:rPr>
        <w:t>, a to buďto vždy při</w:t>
      </w:r>
      <w:r>
        <w:rPr>
          <w:rFonts w:cstheme="minorHAnsi"/>
        </w:rPr>
        <w:t> </w:t>
      </w:r>
      <w:r w:rsidRPr="002F6ADE">
        <w:rPr>
          <w:rFonts w:cstheme="minorHAnsi"/>
        </w:rPr>
        <w:t xml:space="preserve">každé cestě, nebo lze tento souhlas vyřešit generálním ujednáním např. v pracovní smlouvě. </w:t>
      </w:r>
    </w:p>
    <w:p w14:paraId="4B0E2256" w14:textId="77777777" w:rsidR="00A3613B" w:rsidRPr="002F6ADE" w:rsidRDefault="00A3613B" w:rsidP="00A3613B">
      <w:pPr>
        <w:pStyle w:val="Odstavecseseznamem"/>
        <w:numPr>
          <w:ilvl w:val="0"/>
          <w:numId w:val="18"/>
        </w:numPr>
        <w:spacing w:before="120" w:after="40" w:line="264" w:lineRule="auto"/>
        <w:ind w:left="-425" w:firstLine="0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Sjednaným místem výkonu práce je </w:t>
      </w:r>
      <w:r w:rsidRPr="002F6ADE">
        <w:rPr>
          <w:rFonts w:cstheme="minorHAnsi"/>
          <w:b/>
        </w:rPr>
        <w:t>obec</w:t>
      </w:r>
      <w:r>
        <w:rPr>
          <w:rFonts w:cstheme="minorHAnsi"/>
          <w:b/>
        </w:rPr>
        <w:t xml:space="preserve"> (město), kde PPP sídlí (má pracoviště)</w:t>
      </w:r>
    </w:p>
    <w:p w14:paraId="78481E1F" w14:textId="77777777" w:rsidR="00A3613B" w:rsidRPr="002F6ADE" w:rsidRDefault="00A3613B" w:rsidP="00A3613B">
      <w:pPr>
        <w:spacing w:after="40" w:line="264" w:lineRule="auto"/>
        <w:jc w:val="both"/>
        <w:rPr>
          <w:rFonts w:cstheme="minorHAnsi"/>
        </w:rPr>
      </w:pPr>
      <w:r w:rsidRPr="002F6ADE">
        <w:rPr>
          <w:rFonts w:cstheme="minorHAnsi"/>
        </w:rPr>
        <w:t>Cesty v rámci katastru obce nebudou pracovními cestami a zaměstnanec</w:t>
      </w:r>
      <w:r>
        <w:rPr>
          <w:rFonts w:cstheme="minorHAnsi"/>
        </w:rPr>
        <w:t xml:space="preserve"> </w:t>
      </w:r>
      <w:r w:rsidRPr="002F6ADE">
        <w:rPr>
          <w:rFonts w:cstheme="minorHAnsi"/>
        </w:rPr>
        <w:t xml:space="preserve">tak s nimi nemusí udělovat souhlas, ani mu nepřísluší žádné náhrady. </w:t>
      </w:r>
    </w:p>
    <w:p w14:paraId="01B88626" w14:textId="77777777" w:rsidR="00A3613B" w:rsidRPr="002F6ADE" w:rsidRDefault="00A3613B" w:rsidP="00A3613B">
      <w:pPr>
        <w:spacing w:after="120" w:line="264" w:lineRule="auto"/>
        <w:jc w:val="both"/>
        <w:rPr>
          <w:rFonts w:cstheme="minorHAnsi"/>
        </w:rPr>
      </w:pPr>
      <w:r w:rsidRPr="002F6ADE">
        <w:rPr>
          <w:rFonts w:cstheme="minorHAnsi"/>
        </w:rPr>
        <w:t xml:space="preserve">Pokud ale bude mít zaměstnanec na starosti </w:t>
      </w:r>
      <w:r w:rsidRPr="002F6ADE">
        <w:rPr>
          <w:rFonts w:cstheme="minorHAnsi"/>
          <w:b/>
        </w:rPr>
        <w:t xml:space="preserve">ZŠ </w:t>
      </w:r>
      <w:r>
        <w:rPr>
          <w:rFonts w:cstheme="minorHAnsi"/>
          <w:b/>
        </w:rPr>
        <w:t>mimo obec (např. na území okresu)</w:t>
      </w:r>
      <w:r w:rsidRPr="002F6ADE">
        <w:rPr>
          <w:rFonts w:cstheme="minorHAnsi"/>
        </w:rPr>
        <w:t xml:space="preserve">, </w:t>
      </w:r>
      <w:r w:rsidRPr="002F6ADE">
        <w:rPr>
          <w:rFonts w:cstheme="minorHAnsi"/>
          <w:b/>
        </w:rPr>
        <w:t>je cesta na tuto ZŠ pracovní cestou</w:t>
      </w:r>
      <w:r w:rsidRPr="002F6ADE">
        <w:rPr>
          <w:rFonts w:cstheme="minorHAnsi"/>
        </w:rPr>
        <w:t xml:space="preserve"> ve smyslu zákoníku práce. </w:t>
      </w:r>
    </w:p>
    <w:p w14:paraId="1EFF0F16" w14:textId="77777777" w:rsidR="00A3613B" w:rsidRPr="002F6ADE" w:rsidRDefault="00A3613B" w:rsidP="00A3613B">
      <w:pPr>
        <w:pStyle w:val="Odstavecseseznamem"/>
        <w:numPr>
          <w:ilvl w:val="0"/>
          <w:numId w:val="18"/>
        </w:numPr>
        <w:spacing w:before="120" w:after="40" w:line="264" w:lineRule="auto"/>
        <w:ind w:left="-425" w:firstLine="0"/>
        <w:contextualSpacing w:val="0"/>
        <w:rPr>
          <w:rFonts w:cstheme="minorHAnsi"/>
          <w:b/>
        </w:rPr>
      </w:pPr>
      <w:r>
        <w:rPr>
          <w:rFonts w:cstheme="minorHAnsi"/>
          <w:b/>
        </w:rPr>
        <w:t xml:space="preserve">Sjednaným místem výkonu práce je </w:t>
      </w:r>
      <w:r w:rsidRPr="002F6ADE">
        <w:rPr>
          <w:rFonts w:cstheme="minorHAnsi"/>
          <w:b/>
        </w:rPr>
        <w:t>ok</w:t>
      </w:r>
      <w:r>
        <w:rPr>
          <w:rFonts w:cstheme="minorHAnsi"/>
          <w:b/>
        </w:rPr>
        <w:t>res/</w:t>
      </w:r>
      <w:r w:rsidRPr="002F6ADE">
        <w:rPr>
          <w:rFonts w:cstheme="minorHAnsi"/>
          <w:b/>
        </w:rPr>
        <w:t>kraj</w:t>
      </w:r>
      <w:r>
        <w:rPr>
          <w:rFonts w:cstheme="minorHAnsi"/>
          <w:b/>
        </w:rPr>
        <w:t>, kde PPP sídlí (má pracoviště)</w:t>
      </w:r>
      <w:r w:rsidRPr="002F6ADE">
        <w:rPr>
          <w:rFonts w:cstheme="minorHAnsi"/>
          <w:b/>
        </w:rPr>
        <w:t xml:space="preserve"> </w:t>
      </w:r>
    </w:p>
    <w:p w14:paraId="39F28A13" w14:textId="77777777" w:rsidR="00A3613B" w:rsidRPr="002F6ADE" w:rsidRDefault="00A3613B" w:rsidP="00A3613B">
      <w:pPr>
        <w:spacing w:after="120" w:line="264" w:lineRule="auto"/>
        <w:jc w:val="both"/>
        <w:rPr>
          <w:rFonts w:cstheme="minorHAnsi"/>
        </w:rPr>
      </w:pPr>
      <w:r w:rsidRPr="002F6ADE">
        <w:rPr>
          <w:rFonts w:cstheme="minorHAnsi"/>
        </w:rPr>
        <w:t>Pokud bude sjednáno místo výkonu práce v rozsahu větším než území jedné obce (okres, kraj, ale</w:t>
      </w:r>
      <w:r>
        <w:rPr>
          <w:rFonts w:cstheme="minorHAnsi"/>
        </w:rPr>
        <w:t> </w:t>
      </w:r>
      <w:r w:rsidRPr="002F6ADE">
        <w:rPr>
          <w:rFonts w:cstheme="minorHAnsi"/>
        </w:rPr>
        <w:t>i</w:t>
      </w:r>
      <w:r>
        <w:rPr>
          <w:rFonts w:cstheme="minorHAnsi"/>
        </w:rPr>
        <w:t> </w:t>
      </w:r>
      <w:r w:rsidRPr="002F6ADE">
        <w:rPr>
          <w:rFonts w:cstheme="minorHAnsi"/>
        </w:rPr>
        <w:t xml:space="preserve">např. dvě a více ZŠ v různých obcích), nejsou cesty v rámci sjednaných míst pracovními cestami. K takovým cestám nemusí zaměstnanec udělovat souhlas. </w:t>
      </w:r>
    </w:p>
    <w:p w14:paraId="28A7C588" w14:textId="77777777" w:rsidR="00A3613B" w:rsidRPr="002F6ADE" w:rsidRDefault="00A3613B" w:rsidP="00A3613B">
      <w:pPr>
        <w:spacing w:before="120" w:after="120" w:line="264" w:lineRule="auto"/>
        <w:jc w:val="both"/>
        <w:rPr>
          <w:rFonts w:cstheme="minorHAnsi"/>
        </w:rPr>
      </w:pPr>
      <w:r>
        <w:rPr>
          <w:rFonts w:cstheme="minorHAnsi"/>
          <w:b/>
        </w:rPr>
        <w:t>Je nicméně</w:t>
      </w:r>
      <w:r w:rsidRPr="002F6ADE">
        <w:rPr>
          <w:rFonts w:cstheme="minorHAnsi"/>
          <w:b/>
        </w:rPr>
        <w:t xml:space="preserve"> třeba určit pravidelné pracoviště.</w:t>
      </w:r>
      <w:r w:rsidRPr="002F6ADE">
        <w:rPr>
          <w:rFonts w:cstheme="minorHAnsi"/>
        </w:rPr>
        <w:t xml:space="preserve"> To lze sjednat</w:t>
      </w:r>
      <w:r>
        <w:rPr>
          <w:rFonts w:cstheme="minorHAnsi"/>
        </w:rPr>
        <w:t>;</w:t>
      </w:r>
      <w:r w:rsidRPr="002F6ADE">
        <w:rPr>
          <w:rFonts w:cstheme="minorHAnsi"/>
        </w:rPr>
        <w:t xml:space="preserve"> pokud není sjednáno, jedná se o území obce, ve které nejčastěji začínají pracovní cesty (zejm. sídlo zaměstnavatele, ale i třeba bydliště zaměstnance) </w:t>
      </w:r>
    </w:p>
    <w:p w14:paraId="4751C8F3" w14:textId="77777777" w:rsidR="00A3613B" w:rsidRPr="002F6ADE" w:rsidRDefault="00A3613B" w:rsidP="00A3613B">
      <w:pPr>
        <w:spacing w:before="120" w:after="120" w:line="264" w:lineRule="auto"/>
        <w:jc w:val="both"/>
        <w:rPr>
          <w:rFonts w:cstheme="minorHAnsi"/>
        </w:rPr>
      </w:pPr>
      <w:r w:rsidRPr="002F6ADE">
        <w:rPr>
          <w:rFonts w:cstheme="minorHAnsi"/>
        </w:rPr>
        <w:t xml:space="preserve">Pokud tedy má zaměstnanec na starosti </w:t>
      </w:r>
      <w:r w:rsidRPr="002F6ADE">
        <w:rPr>
          <w:rFonts w:cstheme="minorHAnsi"/>
          <w:b/>
        </w:rPr>
        <w:t xml:space="preserve">ZŠ </w:t>
      </w:r>
      <w:r>
        <w:rPr>
          <w:rFonts w:cstheme="minorHAnsi"/>
          <w:b/>
        </w:rPr>
        <w:t>na území okresu</w:t>
      </w:r>
      <w:r w:rsidRPr="002F6ADE">
        <w:rPr>
          <w:rFonts w:cstheme="minorHAnsi"/>
        </w:rPr>
        <w:t xml:space="preserve">, ale pravidelným pracovištěm je </w:t>
      </w:r>
      <w:r>
        <w:rPr>
          <w:rFonts w:cstheme="minorHAnsi"/>
        </w:rPr>
        <w:t>obec, v níž sídlí PPP</w:t>
      </w:r>
      <w:r w:rsidRPr="002F6ADE">
        <w:rPr>
          <w:rFonts w:cstheme="minorHAnsi"/>
        </w:rPr>
        <w:t xml:space="preserve"> (protože tak bylo ujednáno, nebo z této obce nejčastěji vyjíždí ke svým cestám), </w:t>
      </w:r>
      <w:r w:rsidRPr="002F6ADE">
        <w:rPr>
          <w:rFonts w:cstheme="minorHAnsi"/>
          <w:b/>
        </w:rPr>
        <w:t xml:space="preserve">za cesty na tuto ZŠ mu náleží stejné náhrady, jako by se jednalo o pracovní cestu, zároveň i čas na cestě </w:t>
      </w:r>
      <w:r>
        <w:rPr>
          <w:rFonts w:cstheme="minorHAnsi"/>
          <w:b/>
        </w:rPr>
        <w:t>může být</w:t>
      </w:r>
      <w:r w:rsidRPr="002F6ADE">
        <w:rPr>
          <w:rFonts w:cstheme="minorHAnsi"/>
          <w:b/>
        </w:rPr>
        <w:t xml:space="preserve"> časem </w:t>
      </w:r>
      <w:r>
        <w:rPr>
          <w:rFonts w:cstheme="minorHAnsi"/>
          <w:b/>
        </w:rPr>
        <w:t>„započitatelným“</w:t>
      </w:r>
      <w:r w:rsidRPr="002F6ADE">
        <w:rPr>
          <w:rFonts w:cstheme="minorHAnsi"/>
          <w:b/>
        </w:rPr>
        <w:t xml:space="preserve"> </w:t>
      </w:r>
      <w:r>
        <w:rPr>
          <w:rFonts w:cstheme="minorHAnsi"/>
          <w:b/>
        </w:rPr>
        <w:t xml:space="preserve">do </w:t>
      </w:r>
      <w:r w:rsidRPr="002F6ADE">
        <w:rPr>
          <w:rFonts w:cstheme="minorHAnsi"/>
          <w:b/>
        </w:rPr>
        <w:t>pracovní doby</w:t>
      </w:r>
      <w:r>
        <w:rPr>
          <w:rFonts w:cstheme="minorHAnsi"/>
          <w:b/>
        </w:rPr>
        <w:t>;</w:t>
      </w:r>
      <w:r w:rsidRPr="002F6ADE">
        <w:rPr>
          <w:rFonts w:cstheme="minorHAnsi"/>
          <w:b/>
        </w:rPr>
        <w:t xml:space="preserve"> jediným rozdílem je to, že zákon nevyžaduje souhlas zaměstnance s takovou cestou</w:t>
      </w:r>
      <w:r w:rsidRPr="002F6ADE">
        <w:rPr>
          <w:rFonts w:cstheme="minorHAnsi"/>
        </w:rPr>
        <w:t xml:space="preserve">. </w:t>
      </w:r>
    </w:p>
    <w:p w14:paraId="2796E440" w14:textId="77777777" w:rsidR="00A3613B" w:rsidRDefault="00A3613B" w:rsidP="00A3613B">
      <w:pPr>
        <w:spacing w:before="120" w:after="240" w:line="264" w:lineRule="auto"/>
        <w:jc w:val="both"/>
        <w:rPr>
          <w:rFonts w:cstheme="minorHAnsi"/>
        </w:rPr>
      </w:pPr>
      <w:r>
        <w:rPr>
          <w:rFonts w:cstheme="minorHAnsi"/>
        </w:rPr>
        <w:t xml:space="preserve">Je vhodné </w:t>
      </w:r>
      <w:r w:rsidRPr="002F6ADE">
        <w:rPr>
          <w:rFonts w:cstheme="minorHAnsi"/>
        </w:rPr>
        <w:t>mít</w:t>
      </w:r>
      <w:r>
        <w:rPr>
          <w:rFonts w:cstheme="minorHAnsi"/>
        </w:rPr>
        <w:t xml:space="preserve"> </w:t>
      </w:r>
      <w:r w:rsidRPr="002F6ADE">
        <w:rPr>
          <w:rFonts w:cstheme="minorHAnsi"/>
        </w:rPr>
        <w:t xml:space="preserve">sjednáno </w:t>
      </w:r>
      <w:r w:rsidRPr="002F6ADE">
        <w:rPr>
          <w:rFonts w:cstheme="minorHAnsi"/>
          <w:b/>
        </w:rPr>
        <w:t>místo výkonu práce</w:t>
      </w:r>
      <w:r>
        <w:rPr>
          <w:rFonts w:cstheme="minorHAnsi"/>
          <w:b/>
        </w:rPr>
        <w:t xml:space="preserve"> jako okres/kraj</w:t>
      </w:r>
      <w:r w:rsidRPr="002F6ADE">
        <w:rPr>
          <w:rFonts w:cstheme="minorHAnsi"/>
        </w:rPr>
        <w:t xml:space="preserve">, neboť takto nebude vyžadován zaměstnancův souhlas, pokud bude zaměstnavatel potřebovat, aby „zaskočil“ za kolegu na jiné ZŠ. Celý systém tak bude operativnější. </w:t>
      </w:r>
    </w:p>
    <w:p w14:paraId="62BF3A26" w14:textId="77777777" w:rsidR="00A3613B" w:rsidRPr="002F6ADE" w:rsidRDefault="00A3613B" w:rsidP="00A3613B">
      <w:pPr>
        <w:spacing w:before="120" w:after="12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>Z</w:t>
      </w:r>
      <w:r>
        <w:rPr>
          <w:rFonts w:cstheme="minorHAnsi"/>
        </w:rPr>
        <w:t> výše uvedeného vyplývá, že z</w:t>
      </w:r>
      <w:r w:rsidRPr="002F6ADE">
        <w:rPr>
          <w:rFonts w:cstheme="minorHAnsi"/>
        </w:rPr>
        <w:t xml:space="preserve">aměstnavatel vždy musí při sjednávání pracovní smlouvy vzít do úvahy všechny okolnosti pracovněprávního vztahu, měl by volit řešení </w:t>
      </w:r>
      <w:r w:rsidRPr="00864BDA">
        <w:rPr>
          <w:rFonts w:cstheme="minorHAnsi"/>
          <w:b/>
        </w:rPr>
        <w:t>účelná a vhodná, přijatelná pro obě strany pracovněprávního vztahu</w:t>
      </w:r>
      <w:r>
        <w:rPr>
          <w:rFonts w:cstheme="minorHAnsi"/>
        </w:rPr>
        <w:t xml:space="preserve">; </w:t>
      </w:r>
      <w:r w:rsidRPr="002F6ADE">
        <w:rPr>
          <w:rFonts w:cstheme="minorHAnsi"/>
        </w:rPr>
        <w:t xml:space="preserve">neměl by nakládat se svými zaměstnanci diskriminačně. </w:t>
      </w:r>
    </w:p>
    <w:p w14:paraId="5D26A7E8" w14:textId="77777777" w:rsidR="00A3613B" w:rsidRPr="002F6ADE" w:rsidRDefault="00A3613B" w:rsidP="00A3613B">
      <w:pPr>
        <w:spacing w:before="120" w:after="12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 xml:space="preserve">Při zvážení všech těchto faktorů lze pro účely nastavení modelu fungování podpůrných pedagogických pozic doporučit </w:t>
      </w:r>
      <w:r w:rsidRPr="002F6ADE">
        <w:rPr>
          <w:rFonts w:cstheme="minorHAnsi"/>
          <w:b/>
        </w:rPr>
        <w:t>stanovení místa výkonu práce v rozsahu okres</w:t>
      </w:r>
      <w:r>
        <w:rPr>
          <w:rFonts w:cstheme="minorHAnsi"/>
          <w:b/>
        </w:rPr>
        <w:t>u</w:t>
      </w:r>
      <w:r w:rsidRPr="002F6ADE">
        <w:rPr>
          <w:rFonts w:cstheme="minorHAnsi"/>
          <w:b/>
        </w:rPr>
        <w:t>, maximálně kraj</w:t>
      </w:r>
      <w:r>
        <w:rPr>
          <w:rFonts w:cstheme="minorHAnsi"/>
          <w:b/>
        </w:rPr>
        <w:t>e</w:t>
      </w:r>
      <w:r w:rsidRPr="002F6ADE">
        <w:rPr>
          <w:rFonts w:cstheme="minorHAnsi"/>
        </w:rPr>
        <w:t xml:space="preserve">, je-li to důvodné. Zároveň nemusí být vhodné, aby bylo místo výkonu práce sjednáno jen v rámci jedné adresy, neboť toto může nepřiměřeně snížit flexibilitu zaměstnance, potažmo zaměstnavatele. </w:t>
      </w:r>
    </w:p>
    <w:p w14:paraId="2598DD56" w14:textId="1C2ADAE1" w:rsidR="008B52B2" w:rsidRPr="00A3613B" w:rsidRDefault="00A3613B" w:rsidP="00A3613B">
      <w:pPr>
        <w:spacing w:before="120" w:after="120" w:line="264" w:lineRule="auto"/>
        <w:ind w:left="-426"/>
        <w:jc w:val="both"/>
        <w:rPr>
          <w:rFonts w:cstheme="minorHAnsi"/>
        </w:rPr>
      </w:pPr>
      <w:r w:rsidRPr="002F6ADE">
        <w:rPr>
          <w:rFonts w:cstheme="minorHAnsi"/>
        </w:rPr>
        <w:t>Při stanovení míst</w:t>
      </w:r>
      <w:r>
        <w:rPr>
          <w:rFonts w:cstheme="minorHAnsi"/>
        </w:rPr>
        <w:t>a</w:t>
      </w:r>
      <w:r w:rsidRPr="002F6ADE">
        <w:rPr>
          <w:rFonts w:cstheme="minorHAnsi"/>
        </w:rPr>
        <w:t xml:space="preserve"> výkonu v rozsahu </w:t>
      </w:r>
      <w:proofErr w:type="gramStart"/>
      <w:r w:rsidRPr="002F6ADE">
        <w:rPr>
          <w:rFonts w:cstheme="minorHAnsi"/>
        </w:rPr>
        <w:t>větším</w:t>
      </w:r>
      <w:proofErr w:type="gramEnd"/>
      <w:r w:rsidRPr="002F6ADE">
        <w:rPr>
          <w:rFonts w:cstheme="minorHAnsi"/>
        </w:rPr>
        <w:t xml:space="preserve"> než území jedné obce</w:t>
      </w:r>
      <w:r>
        <w:rPr>
          <w:rFonts w:cstheme="minorHAnsi"/>
        </w:rPr>
        <w:t xml:space="preserve"> tedy</w:t>
      </w:r>
      <w:r w:rsidRPr="002F6ADE">
        <w:rPr>
          <w:rFonts w:cstheme="minorHAnsi"/>
        </w:rPr>
        <w:t xml:space="preserve"> doporučujeme dobře zvážit, jaká obec by měla být pravidelným pracovištěm a toto pracoviště explicitně sjednat ve smlouvě. Je</w:t>
      </w:r>
      <w:r>
        <w:rPr>
          <w:rFonts w:cstheme="minorHAnsi"/>
        </w:rPr>
        <w:t> </w:t>
      </w:r>
      <w:r w:rsidRPr="002F6ADE">
        <w:rPr>
          <w:rFonts w:cstheme="minorHAnsi"/>
        </w:rPr>
        <w:t>důležité toto stanovit zejména s ohledem na ekonomické náklady.</w:t>
      </w:r>
    </w:p>
    <w:sectPr w:rsidR="008B52B2" w:rsidRPr="00A3613B" w:rsidSect="004E2B4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843" w:right="1558" w:bottom="1276" w:left="1814" w:header="709" w:footer="6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8134A" w14:textId="77777777" w:rsidR="0093428E" w:rsidRDefault="0093428E" w:rsidP="001630AD">
      <w:pPr>
        <w:spacing w:after="0" w:line="240" w:lineRule="auto"/>
      </w:pPr>
      <w:r>
        <w:separator/>
      </w:r>
    </w:p>
  </w:endnote>
  <w:endnote w:type="continuationSeparator" w:id="0">
    <w:p w14:paraId="192E50D1" w14:textId="77777777" w:rsidR="0093428E" w:rsidRDefault="0093428E" w:rsidP="00163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AB026" w14:textId="2C01F41E" w:rsidR="00183277" w:rsidRPr="00E54102" w:rsidRDefault="004E2B4C" w:rsidP="00926C02">
    <w:pPr>
      <w:pStyle w:val="Zpat"/>
      <w:ind w:left="-426"/>
      <w:rPr>
        <w:color w:val="428D96"/>
        <w:sz w:val="20"/>
      </w:rPr>
    </w:pPr>
    <w:r>
      <w:rPr>
        <w:noProof/>
        <w:lang w:eastAsia="cs-CZ"/>
      </w:rPr>
      <w:drawing>
        <wp:anchor distT="0" distB="0" distL="114300" distR="114300" simplePos="0" relativeHeight="251667456" behindDoc="1" locked="0" layoutInCell="1" allowOverlap="1" wp14:anchorId="61FF007B" wp14:editId="20F621BB">
          <wp:simplePos x="0" y="0"/>
          <wp:positionH relativeFrom="column">
            <wp:posOffset>-1205865</wp:posOffset>
          </wp:positionH>
          <wp:positionV relativeFrom="page">
            <wp:posOffset>10156254</wp:posOffset>
          </wp:positionV>
          <wp:extent cx="7556400" cy="493200"/>
          <wp:effectExtent l="0" t="0" r="0" b="2540"/>
          <wp:wrapNone/>
          <wp:docPr id="53" name="Obrázek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9999A" w14:textId="60B95DB1" w:rsidR="00926C02" w:rsidRDefault="00926C02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24C4BD5" wp14:editId="6163592B">
          <wp:simplePos x="0" y="0"/>
          <wp:positionH relativeFrom="column">
            <wp:posOffset>-1212850</wp:posOffset>
          </wp:positionH>
          <wp:positionV relativeFrom="page">
            <wp:posOffset>10140159</wp:posOffset>
          </wp:positionV>
          <wp:extent cx="7556400" cy="493200"/>
          <wp:effectExtent l="0" t="0" r="0" b="254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zapati_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49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67270" w14:textId="77777777" w:rsidR="0093428E" w:rsidRDefault="0093428E" w:rsidP="001630AD">
      <w:pPr>
        <w:spacing w:after="0" w:line="240" w:lineRule="auto"/>
      </w:pPr>
      <w:r>
        <w:separator/>
      </w:r>
    </w:p>
  </w:footnote>
  <w:footnote w:type="continuationSeparator" w:id="0">
    <w:p w14:paraId="1FDFE3E4" w14:textId="77777777" w:rsidR="0093428E" w:rsidRDefault="0093428E" w:rsidP="00163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5646600"/>
      <w:docPartObj>
        <w:docPartGallery w:val="Page Numbers (Top of Page)"/>
        <w:docPartUnique/>
      </w:docPartObj>
    </w:sdtPr>
    <w:sdtEndPr/>
    <w:sdtContent>
      <w:p w14:paraId="66D63E85" w14:textId="61EE466A" w:rsidR="004E2B4C" w:rsidRDefault="004E2B4C">
        <w:pPr>
          <w:pStyle w:val="Zhlav"/>
          <w:jc w:val="right"/>
        </w:pPr>
        <w:r>
          <w:rPr>
            <w:noProof/>
            <w:lang w:eastAsia="cs-CZ"/>
          </w:rPr>
          <w:drawing>
            <wp:anchor distT="0" distB="0" distL="114300" distR="114300" simplePos="0" relativeHeight="251669504" behindDoc="1" locked="0" layoutInCell="1" allowOverlap="1" wp14:anchorId="0D102CF9" wp14:editId="70D12478">
              <wp:simplePos x="0" y="0"/>
              <wp:positionH relativeFrom="column">
                <wp:posOffset>5106385</wp:posOffset>
              </wp:positionH>
              <wp:positionV relativeFrom="paragraph">
                <wp:posOffset>-52070</wp:posOffset>
              </wp:positionV>
              <wp:extent cx="500400" cy="345600"/>
              <wp:effectExtent l="0" t="0" r="0" b="0"/>
              <wp:wrapNone/>
              <wp:docPr id="52" name="Obrázek 5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A3613B">
          <w:rPr>
            <w:noProof/>
          </w:rPr>
          <w:t>4</w:t>
        </w:r>
        <w:r>
          <w:fldChar w:fldCharType="end"/>
        </w:r>
      </w:p>
    </w:sdtContent>
  </w:sdt>
  <w:p w14:paraId="3B148ED7" w14:textId="71B9253B" w:rsidR="004E2B4C" w:rsidRDefault="004E2B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49422"/>
      <w:docPartObj>
        <w:docPartGallery w:val="Page Numbers (Top of Page)"/>
        <w:docPartUnique/>
      </w:docPartObj>
    </w:sdtPr>
    <w:sdtEndPr>
      <w:rPr>
        <w:color w:val="808080" w:themeColor="background1" w:themeShade="80"/>
        <w:sz w:val="20"/>
        <w:szCs w:val="20"/>
      </w:rPr>
    </w:sdtEndPr>
    <w:sdtContent>
      <w:p w14:paraId="734C77EC" w14:textId="247FE47D" w:rsidR="00926C02" w:rsidRPr="004E2B4C" w:rsidRDefault="00926C02">
        <w:pPr>
          <w:pStyle w:val="Zhlav"/>
          <w:jc w:val="right"/>
          <w:rPr>
            <w:color w:val="808080" w:themeColor="background1" w:themeShade="80"/>
            <w:sz w:val="20"/>
            <w:szCs w:val="20"/>
          </w:rPr>
        </w:pPr>
        <w:r w:rsidRPr="004E2B4C">
          <w:rPr>
            <w:noProof/>
            <w:sz w:val="20"/>
            <w:szCs w:val="20"/>
            <w:lang w:eastAsia="cs-CZ"/>
          </w:rPr>
          <w:drawing>
            <wp:anchor distT="0" distB="0" distL="114300" distR="114300" simplePos="0" relativeHeight="251665408" behindDoc="1" locked="0" layoutInCell="1" allowOverlap="1" wp14:anchorId="596D54CB" wp14:editId="12D1A74E">
              <wp:simplePos x="0" y="0"/>
              <wp:positionH relativeFrom="column">
                <wp:posOffset>5117465</wp:posOffset>
              </wp:positionH>
              <wp:positionV relativeFrom="paragraph">
                <wp:posOffset>-64485</wp:posOffset>
              </wp:positionV>
              <wp:extent cx="500400" cy="345600"/>
              <wp:effectExtent l="0" t="0" r="0" b="0"/>
              <wp:wrapNone/>
              <wp:docPr id="54" name="Obrázek 5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cislovani_stranek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00400" cy="345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E2B4C">
          <w:rPr>
            <w:color w:val="808080" w:themeColor="background1" w:themeShade="80"/>
            <w:sz w:val="20"/>
            <w:szCs w:val="20"/>
          </w:rPr>
          <w:fldChar w:fldCharType="begin"/>
        </w:r>
        <w:r w:rsidRPr="004E2B4C">
          <w:rPr>
            <w:color w:val="808080" w:themeColor="background1" w:themeShade="80"/>
            <w:sz w:val="20"/>
            <w:szCs w:val="20"/>
          </w:rPr>
          <w:instrText>PAGE   \* MERGEFORMAT</w:instrText>
        </w:r>
        <w:r w:rsidRPr="004E2B4C">
          <w:rPr>
            <w:color w:val="808080" w:themeColor="background1" w:themeShade="80"/>
            <w:sz w:val="20"/>
            <w:szCs w:val="20"/>
          </w:rPr>
          <w:fldChar w:fldCharType="separate"/>
        </w:r>
        <w:r w:rsidR="00A3613B">
          <w:rPr>
            <w:noProof/>
            <w:color w:val="808080" w:themeColor="background1" w:themeShade="80"/>
            <w:sz w:val="20"/>
            <w:szCs w:val="20"/>
          </w:rPr>
          <w:t>1</w:t>
        </w:r>
        <w:r w:rsidRPr="004E2B4C">
          <w:rPr>
            <w:color w:val="808080" w:themeColor="background1" w:themeShade="80"/>
            <w:sz w:val="20"/>
            <w:szCs w:val="20"/>
          </w:rPr>
          <w:fldChar w:fldCharType="end"/>
        </w:r>
      </w:p>
    </w:sdtContent>
  </w:sdt>
  <w:p w14:paraId="3B5D5CDA" w14:textId="77777777" w:rsidR="00926C02" w:rsidRDefault="00926C02" w:rsidP="00B629F9">
    <w:pPr>
      <w:pStyle w:val="Zhlav"/>
      <w:jc w:val="right"/>
      <w:rPr>
        <w:b/>
        <w:bCs/>
      </w:rPr>
    </w:pPr>
  </w:p>
  <w:p w14:paraId="4784ED85" w14:textId="77777777" w:rsidR="004E2B4C" w:rsidRDefault="004E2B4C" w:rsidP="00B629F9">
    <w:pPr>
      <w:pStyle w:val="Zhlav"/>
      <w:jc w:val="right"/>
      <w:rPr>
        <w:b/>
        <w:bCs/>
      </w:rPr>
    </w:pPr>
  </w:p>
  <w:p w14:paraId="5198F2FD" w14:textId="77777777" w:rsidR="004E2B4C" w:rsidRDefault="004E2B4C" w:rsidP="00B629F9">
    <w:pPr>
      <w:pStyle w:val="Zhlav"/>
      <w:jc w:val="right"/>
      <w:rPr>
        <w:b/>
        <w:bCs/>
      </w:rPr>
    </w:pPr>
  </w:p>
  <w:p w14:paraId="6346520B" w14:textId="77777777" w:rsidR="004E2B4C" w:rsidRPr="00D029E2" w:rsidRDefault="004E2B4C" w:rsidP="004E2B4C">
    <w:pPr>
      <w:pStyle w:val="Zhlav"/>
      <w:jc w:val="right"/>
      <w:rPr>
        <w:b/>
        <w:bCs/>
      </w:rPr>
    </w:pPr>
    <w:bookmarkStart w:id="1" w:name="_Hlk97032530"/>
    <w:r w:rsidRPr="00D029E2">
      <w:rPr>
        <w:b/>
        <w:bCs/>
      </w:rPr>
      <w:t>[Registrační číslo, název projektu]</w:t>
    </w:r>
  </w:p>
  <w:bookmarkEnd w:id="1"/>
  <w:p w14:paraId="73AEAE6C" w14:textId="77777777" w:rsidR="004E2B4C" w:rsidRPr="00276508" w:rsidRDefault="004E2B4C" w:rsidP="00B629F9">
    <w:pPr>
      <w:pStyle w:val="Zhlav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339E9"/>
    <w:multiLevelType w:val="hybridMultilevel"/>
    <w:tmpl w:val="E006EB3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B037C7"/>
    <w:multiLevelType w:val="hybridMultilevel"/>
    <w:tmpl w:val="FDFC401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5729A"/>
    <w:multiLevelType w:val="hybridMultilevel"/>
    <w:tmpl w:val="2BF6DBC2"/>
    <w:lvl w:ilvl="0" w:tplc="0D9EA24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516082"/>
    <w:multiLevelType w:val="hybridMultilevel"/>
    <w:tmpl w:val="BB4842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E67FF8"/>
    <w:multiLevelType w:val="multilevel"/>
    <w:tmpl w:val="09B4A5B0"/>
    <w:lvl w:ilvl="0">
      <w:start w:val="4"/>
      <w:numFmt w:val="none"/>
      <w:lvlText w:val="2"/>
      <w:lvlJc w:val="left"/>
      <w:pPr>
        <w:tabs>
          <w:tab w:val="num" w:pos="360"/>
        </w:tabs>
        <w:ind w:left="360" w:hanging="360"/>
      </w:pPr>
      <w:rPr>
        <w:b/>
        <w:i w:val="0"/>
        <w:strike w:val="0"/>
        <w:dstrike w:val="0"/>
        <w:u w:val="none"/>
        <w:effect w:val="none"/>
      </w:rPr>
    </w:lvl>
    <w:lvl w:ilvl="1">
      <w:start w:val="1"/>
      <w:numFmt w:val="decimal"/>
      <w:lvlText w:val="1.%2"/>
      <w:lvlJc w:val="left"/>
      <w:pPr>
        <w:tabs>
          <w:tab w:val="num" w:pos="680"/>
        </w:tabs>
        <w:ind w:left="680" w:hanging="680"/>
      </w:pPr>
      <w:rPr>
        <w:b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 w:val="0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 w:val="0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 w:val="0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 w:val="0"/>
        <w:strike w:val="0"/>
        <w:dstrike w:val="0"/>
        <w:u w:val="none"/>
        <w:effect w:val="none"/>
      </w:rPr>
    </w:lvl>
  </w:abstractNum>
  <w:abstractNum w:abstractNumId="5" w15:restartNumberingAfterBreak="0">
    <w:nsid w:val="2EBF0602"/>
    <w:multiLevelType w:val="hybridMultilevel"/>
    <w:tmpl w:val="82963B0E"/>
    <w:lvl w:ilvl="0" w:tplc="0CBCE2EE">
      <w:numFmt w:val="bullet"/>
      <w:lvlText w:val="-"/>
      <w:lvlJc w:val="left"/>
      <w:pPr>
        <w:ind w:left="643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6" w15:restartNumberingAfterBreak="0">
    <w:nsid w:val="387110A4"/>
    <w:multiLevelType w:val="hybridMultilevel"/>
    <w:tmpl w:val="3C5046FC"/>
    <w:lvl w:ilvl="0" w:tplc="138E6FFC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913190"/>
    <w:multiLevelType w:val="hybridMultilevel"/>
    <w:tmpl w:val="413E4B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856F75"/>
    <w:multiLevelType w:val="hybridMultilevel"/>
    <w:tmpl w:val="B726C0B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8E24EBF"/>
    <w:multiLevelType w:val="hybridMultilevel"/>
    <w:tmpl w:val="522E0B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ED1D5F"/>
    <w:multiLevelType w:val="hybridMultilevel"/>
    <w:tmpl w:val="255215E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FB60978"/>
    <w:multiLevelType w:val="hybridMultilevel"/>
    <w:tmpl w:val="BB88C3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392487"/>
    <w:multiLevelType w:val="hybridMultilevel"/>
    <w:tmpl w:val="CDDE5A4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4D514BF"/>
    <w:multiLevelType w:val="hybridMultilevel"/>
    <w:tmpl w:val="1554981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2E512D"/>
    <w:multiLevelType w:val="hybridMultilevel"/>
    <w:tmpl w:val="28B85E6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C7F1E6E"/>
    <w:multiLevelType w:val="hybridMultilevel"/>
    <w:tmpl w:val="7E449E9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795781"/>
    <w:multiLevelType w:val="hybridMultilevel"/>
    <w:tmpl w:val="0882E52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79C6582"/>
    <w:multiLevelType w:val="hybridMultilevel"/>
    <w:tmpl w:val="AD7860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D97EF2"/>
    <w:multiLevelType w:val="hybridMultilevel"/>
    <w:tmpl w:val="DC2AC4F6"/>
    <w:lvl w:ilvl="0" w:tplc="04050013">
      <w:start w:val="1"/>
      <w:numFmt w:val="upperRoman"/>
      <w:lvlText w:val="%1."/>
      <w:lvlJc w:val="right"/>
      <w:pPr>
        <w:ind w:left="153" w:hanging="360"/>
      </w:p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num w:numId="1" w16cid:durableId="1961179903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93687416">
    <w:abstractNumId w:val="10"/>
  </w:num>
  <w:num w:numId="3" w16cid:durableId="1454907024">
    <w:abstractNumId w:val="13"/>
  </w:num>
  <w:num w:numId="4" w16cid:durableId="292487703">
    <w:abstractNumId w:val="17"/>
  </w:num>
  <w:num w:numId="5" w16cid:durableId="469058371">
    <w:abstractNumId w:val="5"/>
  </w:num>
  <w:num w:numId="6" w16cid:durableId="156699375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891067447">
    <w:abstractNumId w:val="8"/>
  </w:num>
  <w:num w:numId="8" w16cid:durableId="1223103707">
    <w:abstractNumId w:val="14"/>
  </w:num>
  <w:num w:numId="9" w16cid:durableId="622882230">
    <w:abstractNumId w:val="16"/>
  </w:num>
  <w:num w:numId="10" w16cid:durableId="356350817">
    <w:abstractNumId w:val="15"/>
  </w:num>
  <w:num w:numId="11" w16cid:durableId="1956212552">
    <w:abstractNumId w:val="3"/>
  </w:num>
  <w:num w:numId="12" w16cid:durableId="29191463">
    <w:abstractNumId w:val="12"/>
  </w:num>
  <w:num w:numId="13" w16cid:durableId="995064094">
    <w:abstractNumId w:val="18"/>
  </w:num>
  <w:num w:numId="14" w16cid:durableId="374433308">
    <w:abstractNumId w:val="1"/>
  </w:num>
  <w:num w:numId="15" w16cid:durableId="146090649">
    <w:abstractNumId w:val="0"/>
  </w:num>
  <w:num w:numId="16" w16cid:durableId="303243072">
    <w:abstractNumId w:val="6"/>
  </w:num>
  <w:num w:numId="17" w16cid:durableId="1195970750">
    <w:abstractNumId w:val="7"/>
  </w:num>
  <w:num w:numId="18" w16cid:durableId="1787193622">
    <w:abstractNumId w:val="2"/>
  </w:num>
  <w:num w:numId="19" w16cid:durableId="20097483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09A"/>
    <w:rsid w:val="00000045"/>
    <w:rsid w:val="00001F0F"/>
    <w:rsid w:val="000101E2"/>
    <w:rsid w:val="00015ECD"/>
    <w:rsid w:val="0002047D"/>
    <w:rsid w:val="000373EC"/>
    <w:rsid w:val="00040127"/>
    <w:rsid w:val="00052111"/>
    <w:rsid w:val="00052558"/>
    <w:rsid w:val="00054065"/>
    <w:rsid w:val="000566CA"/>
    <w:rsid w:val="00067A13"/>
    <w:rsid w:val="00070C80"/>
    <w:rsid w:val="0007209E"/>
    <w:rsid w:val="00073C97"/>
    <w:rsid w:val="00081958"/>
    <w:rsid w:val="00083E23"/>
    <w:rsid w:val="00084BD7"/>
    <w:rsid w:val="0008516B"/>
    <w:rsid w:val="00087AD2"/>
    <w:rsid w:val="00090F3A"/>
    <w:rsid w:val="00091AC4"/>
    <w:rsid w:val="0009738E"/>
    <w:rsid w:val="000B6A9D"/>
    <w:rsid w:val="000C06DF"/>
    <w:rsid w:val="000C18DC"/>
    <w:rsid w:val="000C4AE4"/>
    <w:rsid w:val="000D5D86"/>
    <w:rsid w:val="000E0D14"/>
    <w:rsid w:val="000E2F3F"/>
    <w:rsid w:val="000E331C"/>
    <w:rsid w:val="000E6E53"/>
    <w:rsid w:val="000F175A"/>
    <w:rsid w:val="000F4DB5"/>
    <w:rsid w:val="000F4FF7"/>
    <w:rsid w:val="000F6FB2"/>
    <w:rsid w:val="001017F2"/>
    <w:rsid w:val="00105B57"/>
    <w:rsid w:val="0011014A"/>
    <w:rsid w:val="0011583E"/>
    <w:rsid w:val="00115D47"/>
    <w:rsid w:val="00124F72"/>
    <w:rsid w:val="00125712"/>
    <w:rsid w:val="00130897"/>
    <w:rsid w:val="001310A6"/>
    <w:rsid w:val="00134783"/>
    <w:rsid w:val="00136A20"/>
    <w:rsid w:val="001450CD"/>
    <w:rsid w:val="00145219"/>
    <w:rsid w:val="00151C88"/>
    <w:rsid w:val="00153628"/>
    <w:rsid w:val="0015511E"/>
    <w:rsid w:val="00156732"/>
    <w:rsid w:val="001630AD"/>
    <w:rsid w:val="0016771F"/>
    <w:rsid w:val="0017044B"/>
    <w:rsid w:val="001713F6"/>
    <w:rsid w:val="0017394F"/>
    <w:rsid w:val="00177CA4"/>
    <w:rsid w:val="001806AF"/>
    <w:rsid w:val="00180C15"/>
    <w:rsid w:val="00183277"/>
    <w:rsid w:val="00185403"/>
    <w:rsid w:val="00191DFB"/>
    <w:rsid w:val="00195D72"/>
    <w:rsid w:val="00195E22"/>
    <w:rsid w:val="001970AC"/>
    <w:rsid w:val="00197554"/>
    <w:rsid w:val="001B1235"/>
    <w:rsid w:val="001C20B5"/>
    <w:rsid w:val="001C4B9C"/>
    <w:rsid w:val="001C4DE9"/>
    <w:rsid w:val="001D1014"/>
    <w:rsid w:val="001D217A"/>
    <w:rsid w:val="001D6D8A"/>
    <w:rsid w:val="001E28EA"/>
    <w:rsid w:val="001E478D"/>
    <w:rsid w:val="001E7837"/>
    <w:rsid w:val="001F2016"/>
    <w:rsid w:val="00200F81"/>
    <w:rsid w:val="00206346"/>
    <w:rsid w:val="00210E4B"/>
    <w:rsid w:val="00222ED2"/>
    <w:rsid w:val="00226F71"/>
    <w:rsid w:val="00230666"/>
    <w:rsid w:val="00232F55"/>
    <w:rsid w:val="00235B4B"/>
    <w:rsid w:val="0024526C"/>
    <w:rsid w:val="0024745A"/>
    <w:rsid w:val="00253247"/>
    <w:rsid w:val="00262FB1"/>
    <w:rsid w:val="00263AD4"/>
    <w:rsid w:val="00265B7B"/>
    <w:rsid w:val="00270284"/>
    <w:rsid w:val="00272377"/>
    <w:rsid w:val="00274D1F"/>
    <w:rsid w:val="00276220"/>
    <w:rsid w:val="00276508"/>
    <w:rsid w:val="00280E88"/>
    <w:rsid w:val="00280ED7"/>
    <w:rsid w:val="00282A83"/>
    <w:rsid w:val="00284CF9"/>
    <w:rsid w:val="00291407"/>
    <w:rsid w:val="00292E7A"/>
    <w:rsid w:val="00296B05"/>
    <w:rsid w:val="002A30BB"/>
    <w:rsid w:val="002A7130"/>
    <w:rsid w:val="002B0612"/>
    <w:rsid w:val="002C1289"/>
    <w:rsid w:val="002D3B94"/>
    <w:rsid w:val="002D407F"/>
    <w:rsid w:val="002D4C20"/>
    <w:rsid w:val="002D4D34"/>
    <w:rsid w:val="002E333E"/>
    <w:rsid w:val="002E78F9"/>
    <w:rsid w:val="002F67B8"/>
    <w:rsid w:val="0030387C"/>
    <w:rsid w:val="00306C4A"/>
    <w:rsid w:val="00306C95"/>
    <w:rsid w:val="00312446"/>
    <w:rsid w:val="00313F7B"/>
    <w:rsid w:val="00316DA9"/>
    <w:rsid w:val="00323698"/>
    <w:rsid w:val="00324278"/>
    <w:rsid w:val="003248A1"/>
    <w:rsid w:val="003300E6"/>
    <w:rsid w:val="003343E9"/>
    <w:rsid w:val="00334470"/>
    <w:rsid w:val="00334F96"/>
    <w:rsid w:val="00336400"/>
    <w:rsid w:val="00341140"/>
    <w:rsid w:val="00344BD7"/>
    <w:rsid w:val="0034502F"/>
    <w:rsid w:val="00345C4E"/>
    <w:rsid w:val="00346733"/>
    <w:rsid w:val="00347DCD"/>
    <w:rsid w:val="0035778E"/>
    <w:rsid w:val="00365189"/>
    <w:rsid w:val="00370F74"/>
    <w:rsid w:val="0037203B"/>
    <w:rsid w:val="003726B8"/>
    <w:rsid w:val="00373745"/>
    <w:rsid w:val="003753ED"/>
    <w:rsid w:val="003778AF"/>
    <w:rsid w:val="003801F1"/>
    <w:rsid w:val="00381FF6"/>
    <w:rsid w:val="003834E5"/>
    <w:rsid w:val="00383AC6"/>
    <w:rsid w:val="00384607"/>
    <w:rsid w:val="0039109A"/>
    <w:rsid w:val="003915F0"/>
    <w:rsid w:val="0039237A"/>
    <w:rsid w:val="0039647F"/>
    <w:rsid w:val="003A28F8"/>
    <w:rsid w:val="003A4890"/>
    <w:rsid w:val="003A4A5F"/>
    <w:rsid w:val="003A54F5"/>
    <w:rsid w:val="003B0D19"/>
    <w:rsid w:val="003B3483"/>
    <w:rsid w:val="003B4BD6"/>
    <w:rsid w:val="003B5FB4"/>
    <w:rsid w:val="003B7B8A"/>
    <w:rsid w:val="003D5688"/>
    <w:rsid w:val="003E047E"/>
    <w:rsid w:val="003E2A38"/>
    <w:rsid w:val="003F2582"/>
    <w:rsid w:val="003F7E89"/>
    <w:rsid w:val="00400404"/>
    <w:rsid w:val="004157FE"/>
    <w:rsid w:val="00426992"/>
    <w:rsid w:val="00431C6A"/>
    <w:rsid w:val="004369AF"/>
    <w:rsid w:val="004413A1"/>
    <w:rsid w:val="0044538C"/>
    <w:rsid w:val="00445B4D"/>
    <w:rsid w:val="00450B15"/>
    <w:rsid w:val="00452D8E"/>
    <w:rsid w:val="004532CC"/>
    <w:rsid w:val="00454E13"/>
    <w:rsid w:val="00470195"/>
    <w:rsid w:val="00476565"/>
    <w:rsid w:val="00486F03"/>
    <w:rsid w:val="00486F89"/>
    <w:rsid w:val="0049117F"/>
    <w:rsid w:val="00493F58"/>
    <w:rsid w:val="0049496B"/>
    <w:rsid w:val="00497CBA"/>
    <w:rsid w:val="004A29B0"/>
    <w:rsid w:val="004A3BE6"/>
    <w:rsid w:val="004B07F3"/>
    <w:rsid w:val="004B3E80"/>
    <w:rsid w:val="004B4564"/>
    <w:rsid w:val="004C2B65"/>
    <w:rsid w:val="004C5841"/>
    <w:rsid w:val="004C5CA8"/>
    <w:rsid w:val="004D3056"/>
    <w:rsid w:val="004D67E5"/>
    <w:rsid w:val="004E1806"/>
    <w:rsid w:val="004E2B4C"/>
    <w:rsid w:val="004E4296"/>
    <w:rsid w:val="004E547F"/>
    <w:rsid w:val="004E7DFA"/>
    <w:rsid w:val="004F1208"/>
    <w:rsid w:val="004F73B3"/>
    <w:rsid w:val="0050155E"/>
    <w:rsid w:val="0050191C"/>
    <w:rsid w:val="00501BE6"/>
    <w:rsid w:val="005103B1"/>
    <w:rsid w:val="0051238D"/>
    <w:rsid w:val="0051328B"/>
    <w:rsid w:val="00522711"/>
    <w:rsid w:val="00525C94"/>
    <w:rsid w:val="005314CA"/>
    <w:rsid w:val="00542B07"/>
    <w:rsid w:val="00547022"/>
    <w:rsid w:val="00554403"/>
    <w:rsid w:val="00564E07"/>
    <w:rsid w:val="00572F16"/>
    <w:rsid w:val="00577154"/>
    <w:rsid w:val="00580EF9"/>
    <w:rsid w:val="005825C6"/>
    <w:rsid w:val="005826BE"/>
    <w:rsid w:val="00582A43"/>
    <w:rsid w:val="00584361"/>
    <w:rsid w:val="00586FC4"/>
    <w:rsid w:val="005950A3"/>
    <w:rsid w:val="0059614C"/>
    <w:rsid w:val="005A09ED"/>
    <w:rsid w:val="005A1A0C"/>
    <w:rsid w:val="005A3789"/>
    <w:rsid w:val="005B063E"/>
    <w:rsid w:val="005B44FF"/>
    <w:rsid w:val="005C1414"/>
    <w:rsid w:val="005C3D88"/>
    <w:rsid w:val="005C4D01"/>
    <w:rsid w:val="005C7788"/>
    <w:rsid w:val="005D2C82"/>
    <w:rsid w:val="005D5FF1"/>
    <w:rsid w:val="005E2210"/>
    <w:rsid w:val="005E63CE"/>
    <w:rsid w:val="005F2068"/>
    <w:rsid w:val="00601B0A"/>
    <w:rsid w:val="006025F0"/>
    <w:rsid w:val="00606A6E"/>
    <w:rsid w:val="00612FFB"/>
    <w:rsid w:val="0061709A"/>
    <w:rsid w:val="00621E2C"/>
    <w:rsid w:val="006235B2"/>
    <w:rsid w:val="006237E3"/>
    <w:rsid w:val="0062494E"/>
    <w:rsid w:val="006267CF"/>
    <w:rsid w:val="00633724"/>
    <w:rsid w:val="0064145F"/>
    <w:rsid w:val="00641712"/>
    <w:rsid w:val="006431E2"/>
    <w:rsid w:val="00645FEF"/>
    <w:rsid w:val="00650F59"/>
    <w:rsid w:val="00652A1A"/>
    <w:rsid w:val="00653BC0"/>
    <w:rsid w:val="00666292"/>
    <w:rsid w:val="00667C66"/>
    <w:rsid w:val="00674452"/>
    <w:rsid w:val="00675A46"/>
    <w:rsid w:val="0067749E"/>
    <w:rsid w:val="00684A91"/>
    <w:rsid w:val="006863B8"/>
    <w:rsid w:val="006A10D2"/>
    <w:rsid w:val="006A4418"/>
    <w:rsid w:val="006A5A20"/>
    <w:rsid w:val="006B32AF"/>
    <w:rsid w:val="006B3FD1"/>
    <w:rsid w:val="006C3A45"/>
    <w:rsid w:val="006C4C1E"/>
    <w:rsid w:val="006D0D6F"/>
    <w:rsid w:val="006D13C8"/>
    <w:rsid w:val="006D1D65"/>
    <w:rsid w:val="006D5FFC"/>
    <w:rsid w:val="006E208F"/>
    <w:rsid w:val="006F1299"/>
    <w:rsid w:val="006F3031"/>
    <w:rsid w:val="006F3A33"/>
    <w:rsid w:val="006F51DB"/>
    <w:rsid w:val="006F5877"/>
    <w:rsid w:val="006F744A"/>
    <w:rsid w:val="00700F2D"/>
    <w:rsid w:val="0070113F"/>
    <w:rsid w:val="00701323"/>
    <w:rsid w:val="00707BB2"/>
    <w:rsid w:val="007103E0"/>
    <w:rsid w:val="00715E3B"/>
    <w:rsid w:val="00717692"/>
    <w:rsid w:val="00717FF2"/>
    <w:rsid w:val="00721CC7"/>
    <w:rsid w:val="0072560E"/>
    <w:rsid w:val="00734C75"/>
    <w:rsid w:val="007372AE"/>
    <w:rsid w:val="0074008F"/>
    <w:rsid w:val="00751FB8"/>
    <w:rsid w:val="00753180"/>
    <w:rsid w:val="0075371A"/>
    <w:rsid w:val="0075559F"/>
    <w:rsid w:val="00760498"/>
    <w:rsid w:val="007675D1"/>
    <w:rsid w:val="0077168E"/>
    <w:rsid w:val="00772C4D"/>
    <w:rsid w:val="007738E6"/>
    <w:rsid w:val="00774167"/>
    <w:rsid w:val="00775B64"/>
    <w:rsid w:val="007803C6"/>
    <w:rsid w:val="00785A39"/>
    <w:rsid w:val="007979FE"/>
    <w:rsid w:val="00797C11"/>
    <w:rsid w:val="007A05DD"/>
    <w:rsid w:val="007A205E"/>
    <w:rsid w:val="007A42B2"/>
    <w:rsid w:val="007A5534"/>
    <w:rsid w:val="007B0449"/>
    <w:rsid w:val="007C269B"/>
    <w:rsid w:val="007C45DB"/>
    <w:rsid w:val="007D1EBB"/>
    <w:rsid w:val="007D50C3"/>
    <w:rsid w:val="007E0957"/>
    <w:rsid w:val="007F02B2"/>
    <w:rsid w:val="007F69EA"/>
    <w:rsid w:val="00804277"/>
    <w:rsid w:val="00811176"/>
    <w:rsid w:val="008206FF"/>
    <w:rsid w:val="008229AC"/>
    <w:rsid w:val="008231A5"/>
    <w:rsid w:val="008251FE"/>
    <w:rsid w:val="008312D9"/>
    <w:rsid w:val="00831C31"/>
    <w:rsid w:val="0083735E"/>
    <w:rsid w:val="00846FC1"/>
    <w:rsid w:val="00850D18"/>
    <w:rsid w:val="008558D0"/>
    <w:rsid w:val="0085602F"/>
    <w:rsid w:val="00867703"/>
    <w:rsid w:val="008740B4"/>
    <w:rsid w:val="00874F71"/>
    <w:rsid w:val="00876A1E"/>
    <w:rsid w:val="008777DB"/>
    <w:rsid w:val="008869A1"/>
    <w:rsid w:val="00886AA7"/>
    <w:rsid w:val="00891873"/>
    <w:rsid w:val="00892AE4"/>
    <w:rsid w:val="008939FF"/>
    <w:rsid w:val="00895B49"/>
    <w:rsid w:val="0089618D"/>
    <w:rsid w:val="00897C3C"/>
    <w:rsid w:val="008A6276"/>
    <w:rsid w:val="008A7E7E"/>
    <w:rsid w:val="008B3FE9"/>
    <w:rsid w:val="008B42C7"/>
    <w:rsid w:val="008B52B2"/>
    <w:rsid w:val="008B7CDD"/>
    <w:rsid w:val="008C1190"/>
    <w:rsid w:val="008C3881"/>
    <w:rsid w:val="008C3CE3"/>
    <w:rsid w:val="008C3DA5"/>
    <w:rsid w:val="008C54BE"/>
    <w:rsid w:val="008C7261"/>
    <w:rsid w:val="008D1E31"/>
    <w:rsid w:val="008D60FF"/>
    <w:rsid w:val="008E1557"/>
    <w:rsid w:val="008E27B8"/>
    <w:rsid w:val="008E2BAC"/>
    <w:rsid w:val="008E7E7C"/>
    <w:rsid w:val="008F0559"/>
    <w:rsid w:val="008F290B"/>
    <w:rsid w:val="008F3B92"/>
    <w:rsid w:val="008F3E92"/>
    <w:rsid w:val="008F651A"/>
    <w:rsid w:val="009010B6"/>
    <w:rsid w:val="009025CC"/>
    <w:rsid w:val="00903E8B"/>
    <w:rsid w:val="00905498"/>
    <w:rsid w:val="00915BC5"/>
    <w:rsid w:val="0092465B"/>
    <w:rsid w:val="00926C02"/>
    <w:rsid w:val="0092739E"/>
    <w:rsid w:val="00930612"/>
    <w:rsid w:val="00932472"/>
    <w:rsid w:val="0093428E"/>
    <w:rsid w:val="00943DC6"/>
    <w:rsid w:val="009464F7"/>
    <w:rsid w:val="00952C90"/>
    <w:rsid w:val="00952EA5"/>
    <w:rsid w:val="009604F8"/>
    <w:rsid w:val="0096364C"/>
    <w:rsid w:val="00964329"/>
    <w:rsid w:val="0096453C"/>
    <w:rsid w:val="00970353"/>
    <w:rsid w:val="00971C73"/>
    <w:rsid w:val="00983452"/>
    <w:rsid w:val="009937FB"/>
    <w:rsid w:val="00997095"/>
    <w:rsid w:val="009A1460"/>
    <w:rsid w:val="009A15BE"/>
    <w:rsid w:val="009A2126"/>
    <w:rsid w:val="009A287F"/>
    <w:rsid w:val="009B0446"/>
    <w:rsid w:val="009B102F"/>
    <w:rsid w:val="009B32B2"/>
    <w:rsid w:val="009B5117"/>
    <w:rsid w:val="009B64F2"/>
    <w:rsid w:val="009B79EA"/>
    <w:rsid w:val="009C4EED"/>
    <w:rsid w:val="009D0107"/>
    <w:rsid w:val="009D2EDD"/>
    <w:rsid w:val="009E4613"/>
    <w:rsid w:val="009E5939"/>
    <w:rsid w:val="009E615F"/>
    <w:rsid w:val="009E6CE6"/>
    <w:rsid w:val="009F1F56"/>
    <w:rsid w:val="00A05117"/>
    <w:rsid w:val="00A05E00"/>
    <w:rsid w:val="00A06153"/>
    <w:rsid w:val="00A11043"/>
    <w:rsid w:val="00A11312"/>
    <w:rsid w:val="00A128BD"/>
    <w:rsid w:val="00A179E7"/>
    <w:rsid w:val="00A202EE"/>
    <w:rsid w:val="00A22B18"/>
    <w:rsid w:val="00A3613B"/>
    <w:rsid w:val="00A42B9C"/>
    <w:rsid w:val="00A43DA3"/>
    <w:rsid w:val="00A46C47"/>
    <w:rsid w:val="00A47CD5"/>
    <w:rsid w:val="00A50722"/>
    <w:rsid w:val="00A56ACB"/>
    <w:rsid w:val="00A57E72"/>
    <w:rsid w:val="00A620EC"/>
    <w:rsid w:val="00A63F42"/>
    <w:rsid w:val="00A65F26"/>
    <w:rsid w:val="00A71B5B"/>
    <w:rsid w:val="00A75D3D"/>
    <w:rsid w:val="00A76D28"/>
    <w:rsid w:val="00A81365"/>
    <w:rsid w:val="00A82588"/>
    <w:rsid w:val="00A903A5"/>
    <w:rsid w:val="00A904B2"/>
    <w:rsid w:val="00A93531"/>
    <w:rsid w:val="00A93E89"/>
    <w:rsid w:val="00A95038"/>
    <w:rsid w:val="00A961F8"/>
    <w:rsid w:val="00A969A5"/>
    <w:rsid w:val="00A976EC"/>
    <w:rsid w:val="00AA4A36"/>
    <w:rsid w:val="00AA52AE"/>
    <w:rsid w:val="00AA53D3"/>
    <w:rsid w:val="00AA61F4"/>
    <w:rsid w:val="00AB1633"/>
    <w:rsid w:val="00AB3190"/>
    <w:rsid w:val="00AB3AA7"/>
    <w:rsid w:val="00AB7E0B"/>
    <w:rsid w:val="00AC4DB6"/>
    <w:rsid w:val="00AC5161"/>
    <w:rsid w:val="00AE5D2D"/>
    <w:rsid w:val="00AF1D11"/>
    <w:rsid w:val="00B01701"/>
    <w:rsid w:val="00B0500D"/>
    <w:rsid w:val="00B05470"/>
    <w:rsid w:val="00B10E3E"/>
    <w:rsid w:val="00B22537"/>
    <w:rsid w:val="00B24B98"/>
    <w:rsid w:val="00B31907"/>
    <w:rsid w:val="00B31A31"/>
    <w:rsid w:val="00B32BD4"/>
    <w:rsid w:val="00B34BC3"/>
    <w:rsid w:val="00B35E86"/>
    <w:rsid w:val="00B3647B"/>
    <w:rsid w:val="00B377D1"/>
    <w:rsid w:val="00B450D9"/>
    <w:rsid w:val="00B50E86"/>
    <w:rsid w:val="00B50F69"/>
    <w:rsid w:val="00B512EF"/>
    <w:rsid w:val="00B540CB"/>
    <w:rsid w:val="00B549FA"/>
    <w:rsid w:val="00B629F9"/>
    <w:rsid w:val="00B62CF7"/>
    <w:rsid w:val="00B65F7E"/>
    <w:rsid w:val="00B72AB2"/>
    <w:rsid w:val="00B745EC"/>
    <w:rsid w:val="00B812CC"/>
    <w:rsid w:val="00B823F2"/>
    <w:rsid w:val="00B8240D"/>
    <w:rsid w:val="00B86E99"/>
    <w:rsid w:val="00B878F2"/>
    <w:rsid w:val="00B9021C"/>
    <w:rsid w:val="00B92740"/>
    <w:rsid w:val="00B95C5F"/>
    <w:rsid w:val="00B962E5"/>
    <w:rsid w:val="00BA0BAB"/>
    <w:rsid w:val="00BB77EC"/>
    <w:rsid w:val="00BC32D2"/>
    <w:rsid w:val="00BC3BC7"/>
    <w:rsid w:val="00BD0DED"/>
    <w:rsid w:val="00BD0F06"/>
    <w:rsid w:val="00BD27C9"/>
    <w:rsid w:val="00BD30DF"/>
    <w:rsid w:val="00BD4EAE"/>
    <w:rsid w:val="00BE1033"/>
    <w:rsid w:val="00BF04E8"/>
    <w:rsid w:val="00BF3691"/>
    <w:rsid w:val="00C041FE"/>
    <w:rsid w:val="00C04DC6"/>
    <w:rsid w:val="00C07CAF"/>
    <w:rsid w:val="00C11EBF"/>
    <w:rsid w:val="00C1236E"/>
    <w:rsid w:val="00C237BA"/>
    <w:rsid w:val="00C23FBE"/>
    <w:rsid w:val="00C2494E"/>
    <w:rsid w:val="00C263F5"/>
    <w:rsid w:val="00C356C7"/>
    <w:rsid w:val="00C42902"/>
    <w:rsid w:val="00C462FF"/>
    <w:rsid w:val="00C51596"/>
    <w:rsid w:val="00C52A4C"/>
    <w:rsid w:val="00C5300A"/>
    <w:rsid w:val="00C55794"/>
    <w:rsid w:val="00C55CBA"/>
    <w:rsid w:val="00C62571"/>
    <w:rsid w:val="00C62D27"/>
    <w:rsid w:val="00C63EEB"/>
    <w:rsid w:val="00C65E5D"/>
    <w:rsid w:val="00C70FB9"/>
    <w:rsid w:val="00C733FD"/>
    <w:rsid w:val="00C73CF6"/>
    <w:rsid w:val="00C82CEB"/>
    <w:rsid w:val="00C84098"/>
    <w:rsid w:val="00C85097"/>
    <w:rsid w:val="00C93577"/>
    <w:rsid w:val="00C96FBB"/>
    <w:rsid w:val="00CA1AD8"/>
    <w:rsid w:val="00CA2E19"/>
    <w:rsid w:val="00CA72A5"/>
    <w:rsid w:val="00CB5074"/>
    <w:rsid w:val="00CC15C0"/>
    <w:rsid w:val="00CC4AEB"/>
    <w:rsid w:val="00CC7881"/>
    <w:rsid w:val="00CD1BB3"/>
    <w:rsid w:val="00CE3228"/>
    <w:rsid w:val="00CE5F44"/>
    <w:rsid w:val="00CF5B68"/>
    <w:rsid w:val="00D0228B"/>
    <w:rsid w:val="00D231BC"/>
    <w:rsid w:val="00D235DB"/>
    <w:rsid w:val="00D26899"/>
    <w:rsid w:val="00D3147E"/>
    <w:rsid w:val="00D34A69"/>
    <w:rsid w:val="00D3535E"/>
    <w:rsid w:val="00D4259D"/>
    <w:rsid w:val="00D55B2A"/>
    <w:rsid w:val="00D56DFC"/>
    <w:rsid w:val="00D61100"/>
    <w:rsid w:val="00D61410"/>
    <w:rsid w:val="00D62C18"/>
    <w:rsid w:val="00D663CD"/>
    <w:rsid w:val="00D67F19"/>
    <w:rsid w:val="00D87C76"/>
    <w:rsid w:val="00D9468D"/>
    <w:rsid w:val="00D962EB"/>
    <w:rsid w:val="00D977BB"/>
    <w:rsid w:val="00DA3C45"/>
    <w:rsid w:val="00DB1D4A"/>
    <w:rsid w:val="00DB3D42"/>
    <w:rsid w:val="00DB673F"/>
    <w:rsid w:val="00DB72F7"/>
    <w:rsid w:val="00DD27BB"/>
    <w:rsid w:val="00DE0A74"/>
    <w:rsid w:val="00DE38C3"/>
    <w:rsid w:val="00DE3F67"/>
    <w:rsid w:val="00DF6E2B"/>
    <w:rsid w:val="00E02117"/>
    <w:rsid w:val="00E163F5"/>
    <w:rsid w:val="00E169C4"/>
    <w:rsid w:val="00E25DF4"/>
    <w:rsid w:val="00E260A4"/>
    <w:rsid w:val="00E26AED"/>
    <w:rsid w:val="00E30D92"/>
    <w:rsid w:val="00E34701"/>
    <w:rsid w:val="00E367AC"/>
    <w:rsid w:val="00E3744B"/>
    <w:rsid w:val="00E406AE"/>
    <w:rsid w:val="00E41A3B"/>
    <w:rsid w:val="00E455E6"/>
    <w:rsid w:val="00E4706A"/>
    <w:rsid w:val="00E516E0"/>
    <w:rsid w:val="00E54102"/>
    <w:rsid w:val="00E548D5"/>
    <w:rsid w:val="00E54B8B"/>
    <w:rsid w:val="00E5757A"/>
    <w:rsid w:val="00E643E3"/>
    <w:rsid w:val="00E7045C"/>
    <w:rsid w:val="00E802F5"/>
    <w:rsid w:val="00E8460D"/>
    <w:rsid w:val="00E85CCE"/>
    <w:rsid w:val="00E9440D"/>
    <w:rsid w:val="00EA03FB"/>
    <w:rsid w:val="00EB75F1"/>
    <w:rsid w:val="00EC6326"/>
    <w:rsid w:val="00ED5D12"/>
    <w:rsid w:val="00EE2293"/>
    <w:rsid w:val="00EE33CD"/>
    <w:rsid w:val="00EE5B8E"/>
    <w:rsid w:val="00EE7E00"/>
    <w:rsid w:val="00EF5E91"/>
    <w:rsid w:val="00EF6A59"/>
    <w:rsid w:val="00EF6AA8"/>
    <w:rsid w:val="00F00D40"/>
    <w:rsid w:val="00F02DF7"/>
    <w:rsid w:val="00F143DE"/>
    <w:rsid w:val="00F14509"/>
    <w:rsid w:val="00F14D35"/>
    <w:rsid w:val="00F20C0E"/>
    <w:rsid w:val="00F22244"/>
    <w:rsid w:val="00F22493"/>
    <w:rsid w:val="00F22719"/>
    <w:rsid w:val="00F2342A"/>
    <w:rsid w:val="00F2461A"/>
    <w:rsid w:val="00F25026"/>
    <w:rsid w:val="00F25D6F"/>
    <w:rsid w:val="00F43FD2"/>
    <w:rsid w:val="00F4548D"/>
    <w:rsid w:val="00F5539A"/>
    <w:rsid w:val="00F70091"/>
    <w:rsid w:val="00F70DBF"/>
    <w:rsid w:val="00F70ECA"/>
    <w:rsid w:val="00F72580"/>
    <w:rsid w:val="00F77054"/>
    <w:rsid w:val="00F8647F"/>
    <w:rsid w:val="00F94888"/>
    <w:rsid w:val="00FA20E9"/>
    <w:rsid w:val="00FA6823"/>
    <w:rsid w:val="00FB0CA9"/>
    <w:rsid w:val="00FB70D4"/>
    <w:rsid w:val="00FC405F"/>
    <w:rsid w:val="00FC45C9"/>
    <w:rsid w:val="00FC4DEE"/>
    <w:rsid w:val="00FD03F0"/>
    <w:rsid w:val="00FD1B0F"/>
    <w:rsid w:val="00FD5EAF"/>
    <w:rsid w:val="00FD7EBA"/>
    <w:rsid w:val="00FE4EA4"/>
    <w:rsid w:val="00FE5BBE"/>
    <w:rsid w:val="00FF70FB"/>
    <w:rsid w:val="00FF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C9E613"/>
  <w15:docId w15:val="{C2FBD076-F8F7-420B-97DB-CEB902FF7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04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251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3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30AD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30AD"/>
  </w:style>
  <w:style w:type="paragraph" w:styleId="Zpat">
    <w:name w:val="footer"/>
    <w:basedOn w:val="Normln"/>
    <w:link w:val="ZpatChar"/>
    <w:uiPriority w:val="99"/>
    <w:unhideWhenUsed/>
    <w:rsid w:val="001630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30AD"/>
  </w:style>
  <w:style w:type="character" w:styleId="Hypertextovodkaz">
    <w:name w:val="Hyperlink"/>
    <w:basedOn w:val="Standardnpsmoodstavce"/>
    <w:uiPriority w:val="99"/>
    <w:unhideWhenUsed/>
    <w:rsid w:val="001630AD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204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aliases w:val="nad 1,Nad,Odstavec_muj,Odstavec se seznamem1,Název grafu"/>
    <w:basedOn w:val="Normln"/>
    <w:link w:val="OdstavecseseznamemChar"/>
    <w:uiPriority w:val="34"/>
    <w:qFormat/>
    <w:rsid w:val="005E2210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8251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3F7E89"/>
    <w:rPr>
      <w:rFonts w:ascii="Times New Roman" w:hAnsi="Times New Roman" w:cs="Times New Roman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55CBA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55CBA"/>
    <w:rPr>
      <w:rFonts w:ascii="Calibri" w:hAnsi="Calibri"/>
      <w:szCs w:val="21"/>
    </w:rPr>
  </w:style>
  <w:style w:type="character" w:styleId="PromnnHTML">
    <w:name w:val="HTML Variable"/>
    <w:basedOn w:val="Standardnpsmoodstavce"/>
    <w:uiPriority w:val="99"/>
    <w:semiHidden/>
    <w:unhideWhenUsed/>
    <w:rsid w:val="004F73B3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66CA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684A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84A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84A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84A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84A91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D03F0"/>
    <w:pPr>
      <w:spacing w:after="0" w:line="240" w:lineRule="auto"/>
    </w:pPr>
  </w:style>
  <w:style w:type="character" w:customStyle="1" w:styleId="OdstavecseseznamemChar">
    <w:name w:val="Odstavec se seznamem Char"/>
    <w:aliases w:val="nad 1 Char,Nad Char,Odstavec_muj Char,Odstavec se seznamem1 Char,Název grafu Char"/>
    <w:link w:val="Odstavecseseznamem"/>
    <w:uiPriority w:val="34"/>
    <w:rsid w:val="00A36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69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ckerj\AppData\Local\Temp\Rar$DI00.608\hlavickovy%20papir_msmt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noFill/>
          <a:miter lim="800000"/>
          <a:headEnd/>
          <a:tailEnd/>
        </a:ln>
      </a:spPr>
      <a:bodyPr rot="0" vert="horz" wrap="square" lIns="91440" tIns="45720" rIns="91440" bIns="45720" anchor="ctr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A5387-61CC-4B59-94F9-CBC352FE9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papir_msmt</Template>
  <TotalTime>0</TotalTime>
  <Pages>4</Pages>
  <Words>1290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8888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Decker Jan</dc:creator>
  <cp:lastModifiedBy>Hradílková Jana</cp:lastModifiedBy>
  <cp:revision>2</cp:revision>
  <cp:lastPrinted>2020-01-03T09:22:00Z</cp:lastPrinted>
  <dcterms:created xsi:type="dcterms:W3CDTF">2022-06-27T06:37:00Z</dcterms:created>
  <dcterms:modified xsi:type="dcterms:W3CDTF">2022-06-27T06:37:00Z</dcterms:modified>
</cp:coreProperties>
</file>