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0AA7" w14:textId="5685DE33" w:rsidR="00D12E81" w:rsidRDefault="00D12E81" w:rsidP="00BF1BCB">
      <w:pPr>
        <w:pStyle w:val="Nadpis1"/>
        <w:spacing w:before="120" w:line="240" w:lineRule="auto"/>
        <w:rPr>
          <w:b/>
          <w:bCs/>
          <w:color w:val="2E74B5"/>
        </w:rPr>
      </w:pPr>
      <w:bookmarkStart w:id="0" w:name="_Hlk121725757"/>
      <w:r>
        <w:rPr>
          <w:rStyle w:val="normaltextrun"/>
          <w:rFonts w:ascii="Calibri" w:hAnsi="Calibri" w:cs="Calibri"/>
        </w:rPr>
        <w:t>H. Vzdělávání v celoživotní perspektivě</w:t>
      </w:r>
      <w:r>
        <w:rPr>
          <w:rStyle w:val="eop"/>
          <w:rFonts w:ascii="Calibri" w:hAnsi="Calibri" w:cs="Calibri"/>
          <w:b/>
          <w:bCs/>
        </w:rPr>
        <w:t> </w:t>
      </w:r>
    </w:p>
    <w:p w14:paraId="2A001894" w14:textId="75E7D6D5" w:rsidR="006A0615" w:rsidRDefault="00BC6877" w:rsidP="00BF1BCB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BC6877">
        <w:rPr>
          <w:rFonts w:cstheme="minorHAnsi"/>
        </w:rPr>
        <w:t xml:space="preserve">eloživotní učení je složitý komplex aktivit, které dovolují přechody mezi vzděláváním a zaměstnáním </w:t>
      </w:r>
      <w:r w:rsidR="00B361F2">
        <w:rPr>
          <w:rFonts w:cstheme="minorHAnsi"/>
        </w:rPr>
        <w:t xml:space="preserve">a </w:t>
      </w:r>
      <w:r w:rsidRPr="00BC6877">
        <w:rPr>
          <w:rFonts w:cstheme="minorHAnsi"/>
        </w:rPr>
        <w:t>získáv</w:t>
      </w:r>
      <w:r w:rsidR="00B361F2">
        <w:rPr>
          <w:rFonts w:cstheme="minorHAnsi"/>
        </w:rPr>
        <w:t>ání</w:t>
      </w:r>
      <w:r w:rsidRPr="00BC6877">
        <w:rPr>
          <w:rFonts w:cstheme="minorHAnsi"/>
        </w:rPr>
        <w:t xml:space="preserve"> stejn</w:t>
      </w:r>
      <w:r w:rsidR="00B361F2">
        <w:rPr>
          <w:rFonts w:cstheme="minorHAnsi"/>
        </w:rPr>
        <w:t>ých</w:t>
      </w:r>
      <w:r w:rsidRPr="00BC6877">
        <w:rPr>
          <w:rFonts w:cstheme="minorHAnsi"/>
        </w:rPr>
        <w:t xml:space="preserve"> kvalifikac</w:t>
      </w:r>
      <w:r w:rsidR="00B361F2">
        <w:rPr>
          <w:rFonts w:cstheme="minorHAnsi"/>
        </w:rPr>
        <w:t>í</w:t>
      </w:r>
      <w:r w:rsidRPr="00BC6877">
        <w:rPr>
          <w:rFonts w:cstheme="minorHAnsi"/>
        </w:rPr>
        <w:t xml:space="preserve"> různými cestami kdykoli během života</w:t>
      </w:r>
      <w:r w:rsidR="00084BBB">
        <w:rPr>
          <w:rFonts w:cstheme="minorHAnsi"/>
        </w:rPr>
        <w:t xml:space="preserve">. </w:t>
      </w:r>
      <w:r w:rsidR="00427F64">
        <w:rPr>
          <w:rFonts w:cstheme="minorHAnsi"/>
        </w:rPr>
        <w:t>Z</w:t>
      </w:r>
      <w:r w:rsidR="002E1823" w:rsidRPr="002E1823">
        <w:rPr>
          <w:rFonts w:cstheme="minorHAnsi"/>
        </w:rPr>
        <w:t>ahrnuje tři navzájem propojené složky – formální vzdělávání, neformální vzdělávání a informální učení. Nedílnou součástí celoživotního učení se musí stát občanské vzdělávání, vzdělávání pro udržitelný rozvoj a rozvoj digitálních kompetencí ve spolupráci s různými poskytovateli (např. školami, univerzitami, paměťovými institucemi, neziskovými organizacemi).</w:t>
      </w:r>
    </w:p>
    <w:p w14:paraId="7E6F1E4E" w14:textId="77777777" w:rsidR="002E1823" w:rsidRPr="002E1823" w:rsidRDefault="002E1823" w:rsidP="00BF1BCB">
      <w:pPr>
        <w:spacing w:before="120" w:after="0" w:line="240" w:lineRule="auto"/>
        <w:jc w:val="both"/>
        <w:rPr>
          <w:rFonts w:cstheme="minorHAnsi"/>
        </w:rPr>
      </w:pPr>
    </w:p>
    <w:p w14:paraId="46F48312" w14:textId="77777777" w:rsidR="00663706" w:rsidRPr="007D22A6" w:rsidRDefault="00663706" w:rsidP="00BF1BC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 w:rsidRPr="007D22A6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Popis cíle</w:t>
      </w:r>
    </w:p>
    <w:p w14:paraId="5DD34B7F" w14:textId="4E0AC56B" w:rsidR="00302139" w:rsidRPr="007D22A6" w:rsidRDefault="00302139" w:rsidP="00BF1BCB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Hlavním </w:t>
      </w:r>
      <w:r w:rsidRPr="00BA24A5">
        <w:rPr>
          <w:rFonts w:cstheme="minorHAnsi"/>
        </w:rPr>
        <w:t>cílem je vytvořit u dětí a mládeže pozitivní vztah k učení</w:t>
      </w:r>
      <w:r w:rsidR="00637E33">
        <w:rPr>
          <w:rFonts w:cstheme="minorHAnsi"/>
        </w:rPr>
        <w:t xml:space="preserve"> se</w:t>
      </w:r>
      <w:r w:rsidRPr="00BA24A5">
        <w:rPr>
          <w:rFonts w:cstheme="minorHAnsi"/>
        </w:rPr>
        <w:t xml:space="preserve"> novým věcem</w:t>
      </w:r>
      <w:r w:rsidR="0045646C">
        <w:rPr>
          <w:rFonts w:cstheme="minorHAnsi"/>
        </w:rPr>
        <w:t>,</w:t>
      </w:r>
      <w:r w:rsidRPr="00BA24A5">
        <w:rPr>
          <w:rFonts w:cstheme="minorHAnsi"/>
        </w:rPr>
        <w:t xml:space="preserve"> připravit je na kontinuální učení v průběhu celého života a nastav</w:t>
      </w:r>
      <w:r w:rsidR="005E212D">
        <w:rPr>
          <w:rFonts w:cstheme="minorHAnsi"/>
        </w:rPr>
        <w:t>it</w:t>
      </w:r>
      <w:r w:rsidRPr="00BA24A5">
        <w:rPr>
          <w:rFonts w:cstheme="minorHAnsi"/>
        </w:rPr>
        <w:t xml:space="preserve"> vhodné prostředí pro další vzdělávání.</w:t>
      </w:r>
    </w:p>
    <w:p w14:paraId="2D5525B4" w14:textId="13059697" w:rsidR="00663706" w:rsidRPr="007D22A6" w:rsidRDefault="00BA24A5" w:rsidP="00BF1BCB">
      <w:pPr>
        <w:spacing w:before="120" w:after="0" w:line="240" w:lineRule="auto"/>
        <w:jc w:val="both"/>
        <w:rPr>
          <w:rFonts w:cstheme="minorHAnsi"/>
        </w:rPr>
      </w:pPr>
      <w:r w:rsidRPr="00BA24A5">
        <w:rPr>
          <w:rFonts w:cstheme="minorHAnsi"/>
        </w:rPr>
        <w:t>Jedná se o podporu pružného systému celoživotního učení umožňující do něj kdykoliv vstoupit, doplnit znalosti a dovednosti podle individuálních požadavků a mít možnost je potvrdit v celostátně uznávaném systému</w:t>
      </w:r>
      <w:r w:rsidR="004D1769">
        <w:rPr>
          <w:rFonts w:cstheme="minorHAnsi"/>
        </w:rPr>
        <w:t>.</w:t>
      </w:r>
    </w:p>
    <w:p w14:paraId="36942DE7" w14:textId="77777777" w:rsidR="00663706" w:rsidRPr="007D22A6" w:rsidRDefault="00663706" w:rsidP="00BF1BCB">
      <w:pPr>
        <w:pStyle w:val="paragraph"/>
        <w:spacing w:before="12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6DB1C3A4" w14:textId="77777777" w:rsidR="00663706" w:rsidRPr="007D22A6" w:rsidRDefault="00663706" w:rsidP="00BF1BC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2A6">
        <w:rPr>
          <w:rFonts w:ascii="Calibri" w:eastAsia="Times New Roman" w:hAnsi="Calibri" w:cs="Calibri"/>
          <w:b/>
          <w:bCs/>
          <w:lang w:eastAsia="cs-CZ"/>
        </w:rPr>
        <w:t>Zdůvodnění potřebnosti</w:t>
      </w:r>
      <w:r w:rsidRPr="007D22A6">
        <w:rPr>
          <w:rFonts w:ascii="Calibri" w:eastAsia="Times New Roman" w:hAnsi="Calibri" w:cs="Calibri"/>
          <w:lang w:eastAsia="cs-CZ"/>
        </w:rPr>
        <w:t> </w:t>
      </w:r>
    </w:p>
    <w:p w14:paraId="4C7BEBC6" w14:textId="674D1095" w:rsidR="00663706" w:rsidRDefault="00261EE1" w:rsidP="00BF1BCB">
      <w:pPr>
        <w:spacing w:before="120" w:after="0" w:line="240" w:lineRule="auto"/>
        <w:jc w:val="both"/>
      </w:pPr>
      <w:r>
        <w:t xml:space="preserve">V současné době je vývoj společnosti velmi dynamický a již nyní je obvyklé, že dospělý změní v průběhu svého profesního života </w:t>
      </w:r>
      <w:r w:rsidR="00B361F2">
        <w:t xml:space="preserve">dvakrát </w:t>
      </w:r>
      <w:r w:rsidR="00186982">
        <w:t>až</w:t>
      </w:r>
      <w:r w:rsidR="007505A0">
        <w:t xml:space="preserve"> </w:t>
      </w:r>
      <w:r w:rsidR="00B361F2">
        <w:t>třikrát</w:t>
      </w:r>
      <w:r>
        <w:t xml:space="preserve"> svou profesi. Je zřejmé, že nelze vystačit po celý pracovní život pouze se znalostmi a dovednostmi získanými v počátečním vzdělávání</w:t>
      </w:r>
      <w:r w:rsidR="009B74FC">
        <w:t>.</w:t>
      </w:r>
      <w:r>
        <w:t xml:space="preserve"> </w:t>
      </w:r>
      <w:r w:rsidR="00D9250B">
        <w:t>T</w:t>
      </w:r>
      <w:r>
        <w:t>echnologický vývoj průmyslové revoluce vytváří tlak na celoživotní učení ve všech sférách trhu práce, vč</w:t>
      </w:r>
      <w:r w:rsidR="00186982">
        <w:t>etně</w:t>
      </w:r>
      <w:r>
        <w:t> nízkokvalifikovaných a</w:t>
      </w:r>
      <w:r w:rsidR="00D87C23">
        <w:t> </w:t>
      </w:r>
      <w:r>
        <w:t>manuálních pracovních činností. Stejně tak je nutné pracovat i na zvyšování soft skills a dalších kompetencí mimo čistě faktické znalosti. Proto je nutn</w:t>
      </w:r>
      <w:r w:rsidR="0065103C">
        <w:t>é</w:t>
      </w:r>
      <w:r>
        <w:t xml:space="preserve"> zlepšit celkově nízkou motivaci ke vzdělávání v ČR, opakovaně vyplývající např. z výsledků šetření PISA a TIMSS, AES, LFS, neboť pouze jedinec, který má </w:t>
      </w:r>
      <w:r w:rsidR="007C65A3">
        <w:t>osvojené</w:t>
      </w:r>
      <w:r w:rsidR="008F6440">
        <w:t xml:space="preserve"> </w:t>
      </w:r>
      <w:r>
        <w:t>kompetence k celoživotnímu učení bude schopen flexibilně reagovat na nové potřeby trhu práce a společenského vývoje obecně.</w:t>
      </w:r>
    </w:p>
    <w:p w14:paraId="41FB10E1" w14:textId="77777777" w:rsidR="007217A9" w:rsidRPr="007D22A6" w:rsidRDefault="007217A9" w:rsidP="00BF1BCB">
      <w:pPr>
        <w:spacing w:before="120" w:after="0" w:line="240" w:lineRule="auto"/>
        <w:jc w:val="both"/>
        <w:rPr>
          <w:rFonts w:cstheme="minorHAnsi"/>
        </w:rPr>
      </w:pPr>
    </w:p>
    <w:p w14:paraId="4910FB66" w14:textId="77777777" w:rsidR="00663706" w:rsidRDefault="00663706" w:rsidP="00BF1BC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7D22A6">
        <w:rPr>
          <w:rFonts w:ascii="Calibri" w:eastAsia="Times New Roman" w:hAnsi="Calibri" w:cs="Calibri"/>
          <w:b/>
          <w:bCs/>
          <w:lang w:eastAsia="cs-CZ"/>
        </w:rPr>
        <w:t xml:space="preserve">Analýza </w:t>
      </w:r>
    </w:p>
    <w:p w14:paraId="2B89442F" w14:textId="76F16DFA" w:rsidR="00663706" w:rsidRPr="001D61EB" w:rsidRDefault="001D61EB" w:rsidP="00BF1BC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1D61EB">
        <w:rPr>
          <w:rFonts w:ascii="Calibri" w:eastAsia="Times New Roman" w:hAnsi="Calibri" w:cs="Calibri"/>
          <w:i/>
          <w:iCs/>
          <w:lang w:eastAsia="cs-CZ"/>
        </w:rPr>
        <w:t xml:space="preserve">Bude doplněno. </w:t>
      </w:r>
    </w:p>
    <w:p w14:paraId="4C098788" w14:textId="77777777" w:rsidR="00663706" w:rsidRPr="007D22A6" w:rsidRDefault="00663706" w:rsidP="0033636A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4A138AF" w14:textId="77777777" w:rsidR="00663706" w:rsidRDefault="00663706" w:rsidP="0033636A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D81356">
        <w:rPr>
          <w:rFonts w:ascii="Calibri" w:eastAsia="Times New Roman" w:hAnsi="Calibri" w:cs="Calibri"/>
          <w:b/>
          <w:bCs/>
          <w:lang w:eastAsia="cs-CZ"/>
        </w:rPr>
        <w:t xml:space="preserve">Vyhodnocení </w:t>
      </w:r>
      <w:r>
        <w:rPr>
          <w:rFonts w:ascii="Calibri" w:eastAsia="Times New Roman" w:hAnsi="Calibri" w:cs="Calibri"/>
          <w:b/>
          <w:bCs/>
          <w:lang w:eastAsia="cs-CZ"/>
        </w:rPr>
        <w:t xml:space="preserve">DZ ČR 2019 a Strategie 2030+ </w:t>
      </w:r>
    </w:p>
    <w:p w14:paraId="580867F7" w14:textId="798475BE" w:rsidR="00663706" w:rsidRDefault="001D61EB" w:rsidP="0033636A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1D61EB">
        <w:rPr>
          <w:rFonts w:ascii="Calibri" w:eastAsia="Times New Roman" w:hAnsi="Calibri" w:cs="Calibri"/>
          <w:i/>
          <w:iCs/>
          <w:lang w:eastAsia="cs-CZ"/>
        </w:rPr>
        <w:t>Bude doplněno.</w:t>
      </w:r>
    </w:p>
    <w:p w14:paraId="55895921" w14:textId="77777777" w:rsidR="00663706" w:rsidRDefault="00663706" w:rsidP="0033636A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12D1E22" w14:textId="77777777" w:rsidR="00663706" w:rsidRDefault="00663706" w:rsidP="0033636A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Soubor opatření a klíčových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63706" w:rsidRPr="0049557E" w14:paraId="75B53870" w14:textId="77777777" w:rsidTr="00566C84">
        <w:tc>
          <w:tcPr>
            <w:tcW w:w="846" w:type="dxa"/>
            <w:shd w:val="clear" w:color="auto" w:fill="DEEAF6" w:themeFill="accent5" w:themeFillTint="33"/>
          </w:tcPr>
          <w:p w14:paraId="0AE9BB59" w14:textId="01E379CB" w:rsidR="00663706" w:rsidRPr="00DD4B12" w:rsidRDefault="00663706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.1</w:t>
            </w:r>
          </w:p>
        </w:tc>
        <w:tc>
          <w:tcPr>
            <w:tcW w:w="8216" w:type="dxa"/>
          </w:tcPr>
          <w:p w14:paraId="43C4F343" w14:textId="1A27A360" w:rsidR="00663706" w:rsidRPr="0049557E" w:rsidRDefault="007778EE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7778EE">
              <w:rPr>
                <w:rFonts w:ascii="Calibri" w:eastAsia="Times New Roman" w:hAnsi="Calibri" w:cs="Calibri"/>
                <w:lang w:eastAsia="cs-CZ"/>
              </w:rPr>
              <w:t>Rozvoj potenciálu každého jednotlivce</w:t>
            </w:r>
          </w:p>
        </w:tc>
      </w:tr>
      <w:tr w:rsidR="00663706" w:rsidRPr="0049557E" w14:paraId="33235743" w14:textId="77777777" w:rsidTr="00566C84">
        <w:tc>
          <w:tcPr>
            <w:tcW w:w="846" w:type="dxa"/>
            <w:shd w:val="clear" w:color="auto" w:fill="DEEAF6" w:themeFill="accent5" w:themeFillTint="33"/>
          </w:tcPr>
          <w:p w14:paraId="44431E7E" w14:textId="11C771B7" w:rsidR="00663706" w:rsidRPr="00DD4B12" w:rsidRDefault="00663706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.2</w:t>
            </w:r>
          </w:p>
        </w:tc>
        <w:tc>
          <w:tcPr>
            <w:tcW w:w="8216" w:type="dxa"/>
          </w:tcPr>
          <w:p w14:paraId="5DF5A0B6" w14:textId="5B8D4150" w:rsidR="00663706" w:rsidRPr="0049557E" w:rsidRDefault="00610C94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610C94">
              <w:rPr>
                <w:rFonts w:ascii="Calibri" w:eastAsia="Times New Roman" w:hAnsi="Calibri" w:cs="Calibri"/>
                <w:lang w:eastAsia="cs-CZ"/>
              </w:rPr>
              <w:t>Propojení všech složek vzdělávání – formálního, zájmového a neformálního vzdělávání a</w:t>
            </w:r>
            <w:r w:rsidR="00B12959">
              <w:rPr>
                <w:rFonts w:ascii="Calibri" w:eastAsia="Times New Roman" w:hAnsi="Calibri" w:cs="Calibri"/>
                <w:lang w:eastAsia="cs-CZ"/>
              </w:rPr>
              <w:t> </w:t>
            </w:r>
            <w:r w:rsidRPr="00610C94">
              <w:rPr>
                <w:rFonts w:ascii="Calibri" w:eastAsia="Times New Roman" w:hAnsi="Calibri" w:cs="Calibri"/>
                <w:lang w:eastAsia="cs-CZ"/>
              </w:rPr>
              <w:t>učení</w:t>
            </w:r>
          </w:p>
        </w:tc>
      </w:tr>
      <w:tr w:rsidR="00663706" w:rsidRPr="0049557E" w14:paraId="14795273" w14:textId="77777777" w:rsidTr="00566C84">
        <w:tc>
          <w:tcPr>
            <w:tcW w:w="846" w:type="dxa"/>
            <w:shd w:val="clear" w:color="auto" w:fill="DEEAF6" w:themeFill="accent5" w:themeFillTint="33"/>
          </w:tcPr>
          <w:p w14:paraId="6DD76374" w14:textId="7049A5D6" w:rsidR="00663706" w:rsidRPr="00DD4B12" w:rsidRDefault="00663706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.3</w:t>
            </w:r>
          </w:p>
        </w:tc>
        <w:tc>
          <w:tcPr>
            <w:tcW w:w="8216" w:type="dxa"/>
          </w:tcPr>
          <w:p w14:paraId="7B0F493B" w14:textId="2E599BFC" w:rsidR="00663706" w:rsidRPr="0049557E" w:rsidRDefault="00792D07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792D07">
              <w:rPr>
                <w:rFonts w:ascii="Calibri" w:eastAsia="Times New Roman" w:hAnsi="Calibri" w:cs="Calibri"/>
                <w:lang w:eastAsia="cs-CZ"/>
              </w:rPr>
              <w:t>Podpora školských zařízení pro zájmovou činnost a organizací pracujících s dětmi a mládeží</w:t>
            </w:r>
          </w:p>
        </w:tc>
      </w:tr>
      <w:tr w:rsidR="00663706" w:rsidRPr="0049557E" w14:paraId="39003119" w14:textId="77777777" w:rsidTr="00566C84">
        <w:tc>
          <w:tcPr>
            <w:tcW w:w="846" w:type="dxa"/>
            <w:shd w:val="clear" w:color="auto" w:fill="DEEAF6" w:themeFill="accent5" w:themeFillTint="33"/>
          </w:tcPr>
          <w:p w14:paraId="0D5CBC8E" w14:textId="4E77B28F" w:rsidR="00663706" w:rsidRPr="00DD4B12" w:rsidRDefault="00663706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.4</w:t>
            </w:r>
          </w:p>
        </w:tc>
        <w:tc>
          <w:tcPr>
            <w:tcW w:w="8216" w:type="dxa"/>
          </w:tcPr>
          <w:p w14:paraId="39BA3E98" w14:textId="6F500074" w:rsidR="00663706" w:rsidRPr="0049557E" w:rsidRDefault="00916DAD" w:rsidP="0033636A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916DAD">
              <w:rPr>
                <w:rFonts w:ascii="Calibri" w:eastAsia="Times New Roman" w:hAnsi="Calibri" w:cs="Calibri"/>
                <w:lang w:eastAsia="cs-CZ"/>
              </w:rPr>
              <w:t>Vytváře</w:t>
            </w:r>
            <w:r w:rsidR="00186982">
              <w:rPr>
                <w:rFonts w:ascii="Calibri" w:eastAsia="Times New Roman" w:hAnsi="Calibri" w:cs="Calibri"/>
                <w:lang w:eastAsia="cs-CZ"/>
              </w:rPr>
              <w:t>ní</w:t>
            </w:r>
            <w:r w:rsidRPr="00916DAD">
              <w:rPr>
                <w:rFonts w:ascii="Calibri" w:eastAsia="Times New Roman" w:hAnsi="Calibri" w:cs="Calibri"/>
                <w:lang w:eastAsia="cs-CZ"/>
              </w:rPr>
              <w:t xml:space="preserve"> podmín</w:t>
            </w:r>
            <w:r w:rsidR="00186982">
              <w:rPr>
                <w:rFonts w:ascii="Calibri" w:eastAsia="Times New Roman" w:hAnsi="Calibri" w:cs="Calibri"/>
                <w:lang w:eastAsia="cs-CZ"/>
              </w:rPr>
              <w:t>ek</w:t>
            </w:r>
            <w:r w:rsidRPr="00916DAD">
              <w:rPr>
                <w:rFonts w:ascii="Calibri" w:eastAsia="Times New Roman" w:hAnsi="Calibri" w:cs="Calibri"/>
                <w:lang w:eastAsia="cs-CZ"/>
              </w:rPr>
              <w:t xml:space="preserve"> pro další vzdělávání občanů</w:t>
            </w:r>
          </w:p>
        </w:tc>
      </w:tr>
    </w:tbl>
    <w:p w14:paraId="2DE4B1AC" w14:textId="77777777" w:rsidR="00680B9F" w:rsidRDefault="00680B9F" w:rsidP="0033636A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FE8275A" w14:textId="0F2B6F99" w:rsidR="00663706" w:rsidRPr="002408E9" w:rsidRDefault="00663706" w:rsidP="0033636A">
      <w:pPr>
        <w:keepNext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2408E9">
        <w:rPr>
          <w:rFonts w:ascii="Calibri" w:eastAsia="Times New Roman" w:hAnsi="Calibri" w:cs="Calibri"/>
          <w:b/>
          <w:bCs/>
          <w:lang w:eastAsia="cs-CZ"/>
        </w:rPr>
        <w:lastRenderedPageBreak/>
        <w:t xml:space="preserve">Opatření </w:t>
      </w:r>
      <w:r w:rsidR="009B13CF">
        <w:rPr>
          <w:rFonts w:ascii="Calibri" w:eastAsia="Times New Roman" w:hAnsi="Calibri" w:cs="Calibri"/>
          <w:b/>
          <w:bCs/>
          <w:lang w:eastAsia="cs-CZ"/>
        </w:rPr>
        <w:t>H</w:t>
      </w:r>
      <w:r w:rsidRPr="002408E9">
        <w:rPr>
          <w:rFonts w:ascii="Calibri" w:eastAsia="Times New Roman" w:hAnsi="Calibri" w:cs="Calibri"/>
          <w:b/>
          <w:bCs/>
          <w:lang w:eastAsia="cs-CZ"/>
        </w:rPr>
        <w:t>.1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="002C4B40" w:rsidRPr="002C4B40">
        <w:rPr>
          <w:rFonts w:ascii="Calibri" w:eastAsia="Times New Roman" w:hAnsi="Calibri" w:cs="Calibri"/>
          <w:b/>
          <w:bCs/>
          <w:lang w:eastAsia="cs-CZ"/>
        </w:rPr>
        <w:t>Rozvoj potenciálu každého jednotlivce</w:t>
      </w:r>
    </w:p>
    <w:p w14:paraId="033DD24A" w14:textId="7282456C" w:rsidR="00F5480B" w:rsidRDefault="00F5480B" w:rsidP="0033636A">
      <w:pPr>
        <w:spacing w:before="120" w:after="0" w:line="240" w:lineRule="auto"/>
        <w:jc w:val="both"/>
      </w:pPr>
      <w:r>
        <w:t xml:space="preserve">Jednou ze stěžejních rolí vzdělávacího systému je rozvíjet u žáků kompetence k učení. To si lze jen obtížně představit bez vytvoření pozitivního vztahu k učení. Je třeba děti a žáky připravit tak, aby </w:t>
      </w:r>
      <w:r w:rsidR="00186982">
        <w:t xml:space="preserve">přistupovali ke </w:t>
      </w:r>
      <w:r>
        <w:t>kontinuální</w:t>
      </w:r>
      <w:r w:rsidR="00186982">
        <w:t>mu</w:t>
      </w:r>
      <w:r>
        <w:t xml:space="preserve"> celoživotní</w:t>
      </w:r>
      <w:r w:rsidR="00186982">
        <w:t>mu</w:t>
      </w:r>
      <w:r>
        <w:t xml:space="preserve"> učení </w:t>
      </w:r>
      <w:r w:rsidR="00186982">
        <w:t xml:space="preserve">a učení se </w:t>
      </w:r>
      <w:r>
        <w:t xml:space="preserve">novým věcem jako </w:t>
      </w:r>
      <w:r w:rsidR="00186982">
        <w:t xml:space="preserve">ke </w:t>
      </w:r>
      <w:r>
        <w:t xml:space="preserve">zcela </w:t>
      </w:r>
      <w:r w:rsidR="00186982">
        <w:t xml:space="preserve">samozřejmé </w:t>
      </w:r>
      <w:r>
        <w:t>součást</w:t>
      </w:r>
      <w:r w:rsidR="00186982">
        <w:t>i</w:t>
      </w:r>
      <w:r>
        <w:t xml:space="preserve"> lidského života.</w:t>
      </w:r>
    </w:p>
    <w:p w14:paraId="1A97A729" w14:textId="7529C51D" w:rsidR="00663706" w:rsidRDefault="00F5480B" w:rsidP="0033636A">
      <w:pPr>
        <w:spacing w:before="120" w:after="0" w:line="240" w:lineRule="auto"/>
        <w:jc w:val="both"/>
      </w:pPr>
      <w:r>
        <w:t>S tím úzce souvisí další úkol vzdělávacích institucí</w:t>
      </w:r>
      <w:r w:rsidR="00186982">
        <w:t xml:space="preserve"> –</w:t>
      </w:r>
      <w:r>
        <w:t xml:space="preserve"> vést </w:t>
      </w:r>
      <w:r w:rsidR="008B3A81">
        <w:t>jedno</w:t>
      </w:r>
      <w:r w:rsidR="00014E41">
        <w:t>t</w:t>
      </w:r>
      <w:r w:rsidR="008B3A81">
        <w:t xml:space="preserve">livce </w:t>
      </w:r>
      <w:r>
        <w:t>v jakémkoliv věku k podnikavosti v</w:t>
      </w:r>
      <w:r w:rsidR="00014E41">
        <w:t> </w:t>
      </w:r>
      <w:r>
        <w:t>rovině osobní, profesní a společenské k tomu, aby si osvojili dovednost samostatně se učit a</w:t>
      </w:r>
      <w:r w:rsidR="007D6D8F">
        <w:t> </w:t>
      </w:r>
      <w:r>
        <w:t>v</w:t>
      </w:r>
      <w:r w:rsidR="007D6D8F">
        <w:t> </w:t>
      </w:r>
      <w:r>
        <w:t>souladu se svými schopnostmi vyhledávat příležitosti, jak tyto své dovednosti a znalosti uplatnit v</w:t>
      </w:r>
      <w:r w:rsidR="00B5058A">
        <w:t> </w:t>
      </w:r>
      <w:r>
        <w:t>praxi.</w:t>
      </w:r>
    </w:p>
    <w:p w14:paraId="384C8484" w14:textId="77777777" w:rsidR="00F5480B" w:rsidRDefault="00F5480B" w:rsidP="0033636A">
      <w:pPr>
        <w:spacing w:before="120" w:after="0" w:line="240" w:lineRule="auto"/>
      </w:pPr>
    </w:p>
    <w:p w14:paraId="03C35FBB" w14:textId="4D4BBDA8" w:rsidR="002C4B40" w:rsidRDefault="00F46C1C" w:rsidP="0033636A">
      <w:pPr>
        <w:spacing w:before="120" w:after="0" w:line="240" w:lineRule="auto"/>
      </w:pPr>
      <w:r w:rsidRPr="006E17C2">
        <w:rPr>
          <w:rFonts w:ascii="Calibri" w:eastAsia="Times New Roman" w:hAnsi="Calibri" w:cs="Calibri"/>
          <w:b/>
          <w:bCs/>
          <w:lang w:eastAsia="cs-CZ"/>
        </w:rPr>
        <w:t xml:space="preserve">Klíčová aktivita </w:t>
      </w:r>
      <w:r w:rsidR="009B13CF">
        <w:rPr>
          <w:rFonts w:ascii="Calibri" w:eastAsia="Times New Roman" w:hAnsi="Calibri" w:cs="Calibri"/>
          <w:b/>
          <w:bCs/>
          <w:lang w:eastAsia="cs-CZ"/>
        </w:rPr>
        <w:t>H</w:t>
      </w:r>
      <w:r>
        <w:rPr>
          <w:rFonts w:ascii="Calibri" w:eastAsia="Times New Roman" w:hAnsi="Calibri" w:cs="Calibri"/>
          <w:b/>
          <w:bCs/>
          <w:lang w:eastAsia="cs-CZ"/>
        </w:rPr>
        <w:t>.</w:t>
      </w:r>
      <w:r w:rsidRPr="006E17C2">
        <w:rPr>
          <w:rFonts w:ascii="Calibri" w:eastAsia="Times New Roman" w:hAnsi="Calibri" w:cs="Calibri"/>
          <w:b/>
          <w:bCs/>
          <w:lang w:eastAsia="cs-CZ"/>
        </w:rPr>
        <w:t>1.1</w:t>
      </w:r>
      <w:r w:rsidR="00414375">
        <w:tab/>
      </w:r>
      <w:r w:rsidR="00414375" w:rsidRPr="00414375">
        <w:rPr>
          <w:rFonts w:ascii="Calibri" w:eastAsia="Times New Roman" w:hAnsi="Calibri" w:cs="Calibri"/>
          <w:b/>
          <w:bCs/>
          <w:lang w:eastAsia="cs-CZ"/>
        </w:rPr>
        <w:t>Podpora motivace k cílenému studiu cizích jazyků</w:t>
      </w:r>
    </w:p>
    <w:p w14:paraId="17311675" w14:textId="4E462393" w:rsidR="002C4B40" w:rsidRDefault="001C285F" w:rsidP="0033636A">
      <w:pPr>
        <w:spacing w:before="120" w:after="0" w:line="240" w:lineRule="auto"/>
        <w:jc w:val="both"/>
      </w:pPr>
      <w:r>
        <w:t>Vícejazyčnost</w:t>
      </w:r>
      <w:r w:rsidR="00F83DE8">
        <w:t>, znalost d</w:t>
      </w:r>
      <w:r w:rsidR="00B65896">
        <w:t xml:space="preserve">vou či více </w:t>
      </w:r>
      <w:r w:rsidR="00F83DE8">
        <w:t>cizích jazyků,</w:t>
      </w:r>
      <w:r>
        <w:t xml:space="preserve"> je velmi důležitá pro uplatnění absolventů ve sjednocené Evropě</w:t>
      </w:r>
      <w:r w:rsidR="00B65896">
        <w:t>. P</w:t>
      </w:r>
      <w:r>
        <w:t xml:space="preserve">rincip </w:t>
      </w:r>
      <w:r w:rsidR="005C05A4">
        <w:t xml:space="preserve">vícejazyčnosti </w:t>
      </w:r>
      <w:r>
        <w:t>je součástí mnoha evropských deklarací (např.</w:t>
      </w:r>
      <w:r w:rsidR="0091081E">
        <w:t xml:space="preserve"> </w:t>
      </w:r>
      <w:r w:rsidR="00AB52AB">
        <w:t xml:space="preserve">Doporučení Výboru ministrů členským státům o významu vícejazyčného a interkulturního vzdělávání pro demokratickou kulturu </w:t>
      </w:r>
      <w:r w:rsidR="0091081E">
        <w:t xml:space="preserve">ze dne </w:t>
      </w:r>
      <w:r w:rsidR="00321E90">
        <w:t>2.</w:t>
      </w:r>
      <w:r w:rsidR="00186982">
        <w:t xml:space="preserve"> </w:t>
      </w:r>
      <w:r w:rsidR="00321E90">
        <w:t>února 2022</w:t>
      </w:r>
      <w:r w:rsidR="00321E90">
        <w:rPr>
          <w:rStyle w:val="Znakapoznpodarou"/>
        </w:rPr>
        <w:footnoteReference w:id="2"/>
      </w:r>
      <w:r w:rsidR="00321E90">
        <w:t>)</w:t>
      </w:r>
      <w:r>
        <w:t>. Přesto právě v zájmu rozvoje kompetencí k učení, včetně rozhodování a převzetí odpovědnosti za vlastní učení, navrhují autoři Hlavních směrů</w:t>
      </w:r>
      <w:r w:rsidR="00437A8F">
        <w:t xml:space="preserve"> revize RVP ZV</w:t>
      </w:r>
      <w:r>
        <w:t xml:space="preserve">, aby byla výuka dalšího cizího jazyka pro žáky volitelná s tím, že školy budou mít povinnost </w:t>
      </w:r>
      <w:r w:rsidR="00D41567">
        <w:t>další cizí jazyk nabízet</w:t>
      </w:r>
      <w:r>
        <w:t xml:space="preserve"> a</w:t>
      </w:r>
      <w:r w:rsidR="00437A8F">
        <w:t> </w:t>
      </w:r>
      <w:r>
        <w:t>v</w:t>
      </w:r>
      <w:r w:rsidR="00437A8F">
        <w:t> </w:t>
      </w:r>
      <w:r>
        <w:t>případě zájmu vždy realizovat.</w:t>
      </w:r>
      <w:r w:rsidR="007505A0">
        <w:t xml:space="preserve"> </w:t>
      </w:r>
      <w:r w:rsidR="004937B6">
        <w:t>V</w:t>
      </w:r>
      <w:r>
        <w:t>elký</w:t>
      </w:r>
      <w:r w:rsidR="004A1CA4">
        <w:t>m</w:t>
      </w:r>
      <w:r>
        <w:t xml:space="preserve"> přínos</w:t>
      </w:r>
      <w:r w:rsidR="009175FE">
        <w:t>e</w:t>
      </w:r>
      <w:r w:rsidR="004A1CA4">
        <w:t>m je</w:t>
      </w:r>
      <w:r>
        <w:t xml:space="preserve">, že se žáci </w:t>
      </w:r>
      <w:r w:rsidR="00677D6F">
        <w:t xml:space="preserve">mohou </w:t>
      </w:r>
      <w:r>
        <w:t>ke studiu</w:t>
      </w:r>
      <w:r w:rsidR="00D41567">
        <w:t xml:space="preserve"> dalšího cizího jazyka </w:t>
      </w:r>
      <w:r>
        <w:t>rozhodovat dobrovolně, což právě podpoří jejich motivaci (i</w:t>
      </w:r>
      <w:r w:rsidR="004252EF">
        <w:t> </w:t>
      </w:r>
      <w:r>
        <w:t>celoživotní) k rozvíjení vícejazyčnosti.</w:t>
      </w:r>
    </w:p>
    <w:p w14:paraId="0ECA3002" w14:textId="75E6B568" w:rsidR="00433572" w:rsidRPr="0073737F" w:rsidRDefault="74F1C1FA" w:rsidP="0033636A">
      <w:pPr>
        <w:spacing w:before="120" w:after="0" w:line="240" w:lineRule="auto"/>
        <w:jc w:val="both"/>
      </w:pPr>
      <w:r>
        <w:t>Bez ohledu na finální podobu RVP ZV, MŠMT</w:t>
      </w:r>
      <w:r w:rsidR="5FDD8D6B">
        <w:t xml:space="preserve"> v</w:t>
      </w:r>
      <w:r w:rsidR="00433572">
        <w:t xml:space="preserve"> rámci této aktivity </w:t>
      </w:r>
      <w:r w:rsidR="00EF1B0A">
        <w:t>žáky</w:t>
      </w:r>
      <w:r w:rsidR="00433572">
        <w:t xml:space="preserve"> podpoř</w:t>
      </w:r>
      <w:r w:rsidR="00EF1B0A">
        <w:t>í</w:t>
      </w:r>
      <w:r w:rsidR="00433572">
        <w:t xml:space="preserve"> v nalezení vnitřní motivace ke studiu více cizích jazyků, a to jak ve vzdělávání formálním (volbou </w:t>
      </w:r>
      <w:r w:rsidR="00D54373">
        <w:t>dalšího cizího jazyka</w:t>
      </w:r>
      <w:r w:rsidR="00433572">
        <w:t xml:space="preserve">), tak i neformálním, případně v jazykových školách. </w:t>
      </w:r>
      <w:r w:rsidR="00677D6F">
        <w:t>Motivace ke studiu cizích jazyků bude podpořena prostředni</w:t>
      </w:r>
      <w:r w:rsidR="00C5279B">
        <w:t>c</w:t>
      </w:r>
      <w:r w:rsidR="00677D6F">
        <w:t>tvím</w:t>
      </w:r>
      <w:r w:rsidR="00433572">
        <w:t xml:space="preserve"> komunikační kampa</w:t>
      </w:r>
      <w:r w:rsidR="00677D6F">
        <w:t>ně</w:t>
      </w:r>
      <w:r w:rsidR="00433572">
        <w:t xml:space="preserve">, mezinárodních projektů, výměnných pobytů, </w:t>
      </w:r>
      <w:r w:rsidR="00677D6F">
        <w:t xml:space="preserve">aktivit </w:t>
      </w:r>
      <w:r w:rsidR="00433572">
        <w:t>v rámci příhraniční spolupráce.</w:t>
      </w:r>
    </w:p>
    <w:p w14:paraId="4C8B2BD6" w14:textId="50D1BD98" w:rsidR="00401682" w:rsidRDefault="00433572" w:rsidP="0033636A">
      <w:pPr>
        <w:spacing w:before="120" w:after="0" w:line="240" w:lineRule="auto"/>
        <w:jc w:val="both"/>
      </w:pPr>
      <w:r>
        <w:t>Rovněž výuka prvního cizího jazyka se zkvalitní do té míry, aby se pro co nejvíce mladých lidí stal zcela přirozeným prostředkem komunikace bez jakýchkoli bariér.</w:t>
      </w:r>
    </w:p>
    <w:p w14:paraId="3DB838EF" w14:textId="2539F7F2" w:rsidR="00ED2D62" w:rsidRPr="00047497" w:rsidRDefault="002A295F" w:rsidP="0033636A">
      <w:pPr>
        <w:spacing w:before="120" w:after="0" w:line="240" w:lineRule="auto"/>
        <w:jc w:val="both"/>
      </w:pPr>
      <w:r>
        <w:t xml:space="preserve">V rámci klíčové aktivity </w:t>
      </w:r>
      <w:r w:rsidR="009607BF">
        <w:t>MŠMT</w:t>
      </w:r>
      <w:r w:rsidR="006E7CDF">
        <w:t xml:space="preserve"> </w:t>
      </w:r>
      <w:r w:rsidR="00B0070D">
        <w:t>bude</w:t>
      </w:r>
      <w:r w:rsidR="00ED2D62">
        <w:t>:</w:t>
      </w:r>
    </w:p>
    <w:p w14:paraId="1C7CB534" w14:textId="0F4C14E7" w:rsidR="00AB6E87" w:rsidRPr="00047497" w:rsidRDefault="5C475290">
      <w:pPr>
        <w:pStyle w:val="Odstavecseseznamem"/>
        <w:numPr>
          <w:ilvl w:val="0"/>
          <w:numId w:val="5"/>
        </w:numPr>
        <w:spacing w:before="120" w:after="0" w:line="240" w:lineRule="auto"/>
        <w:jc w:val="both"/>
      </w:pPr>
      <w:r>
        <w:t>i</w:t>
      </w:r>
      <w:r w:rsidR="471A0D12">
        <w:t xml:space="preserve">niciovat a </w:t>
      </w:r>
      <w:r w:rsidR="14BE2287">
        <w:t>podporovat vytvoření dostatečného množství metodických a výukových materiálů</w:t>
      </w:r>
      <w:r w:rsidR="6AF3C91E">
        <w:t xml:space="preserve"> pro výuku dalšího cizího jazyka</w:t>
      </w:r>
      <w:r w:rsidR="3B470B74">
        <w:t xml:space="preserve"> tak</w:t>
      </w:r>
      <w:r w:rsidR="6AF3C91E">
        <w:t xml:space="preserve">, aby se </w:t>
      </w:r>
      <w:r w:rsidR="5BF498DB">
        <w:t>standardem</w:t>
      </w:r>
      <w:r w:rsidR="6AF3C91E">
        <w:t xml:space="preserve"> na výstupu ze základního vzdělávání </w:t>
      </w:r>
      <w:r w:rsidR="3DEA907F">
        <w:t xml:space="preserve">v praxi </w:t>
      </w:r>
      <w:r w:rsidR="6AF3C91E">
        <w:t>stalo dosažení úrovně A1 Evropského</w:t>
      </w:r>
      <w:r w:rsidR="50ACD21B">
        <w:t xml:space="preserve"> referenčního rámce</w:t>
      </w:r>
      <w:r w:rsidR="0080248B">
        <w:t>,</w:t>
      </w:r>
    </w:p>
    <w:p w14:paraId="5AAE05E2" w14:textId="17E18076" w:rsidR="00AB6E87" w:rsidRPr="00047497" w:rsidRDefault="4AB96214" w:rsidP="7FF64C41">
      <w:pPr>
        <w:pStyle w:val="Odstavecseseznamem"/>
        <w:numPr>
          <w:ilvl w:val="0"/>
          <w:numId w:val="5"/>
        </w:numPr>
        <w:spacing w:before="120" w:after="0" w:line="240" w:lineRule="auto"/>
        <w:jc w:val="both"/>
      </w:pPr>
      <w:r>
        <w:t>a</w:t>
      </w:r>
      <w:r w:rsidR="50FF8BD0">
        <w:t>nalyzovat nabídku kvalitního mimoškolního vzdělávání v cizích jazycích v jednotlivých region</w:t>
      </w:r>
      <w:r w:rsidR="0080248B">
        <w:t>e</w:t>
      </w:r>
      <w:r w:rsidR="50FF8BD0">
        <w:t>ch</w:t>
      </w:r>
      <w:r w:rsidR="004C73E0">
        <w:t>;</w:t>
      </w:r>
      <w:r w:rsidR="00D225FE">
        <w:t xml:space="preserve"> </w:t>
      </w:r>
      <w:r w:rsidR="0B272A88">
        <w:t>navrhn</w:t>
      </w:r>
      <w:r w:rsidR="004C73E0">
        <w:t>out</w:t>
      </w:r>
      <w:r w:rsidR="0B272A88">
        <w:t xml:space="preserve"> opatření ke zlepšení nabídky v regionech, kde nebude dostatečná</w:t>
      </w:r>
      <w:r w:rsidR="0080248B">
        <w:t>,</w:t>
      </w:r>
    </w:p>
    <w:p w14:paraId="1BDAA220" w14:textId="6638AD73" w:rsidR="00AB6E87" w:rsidRPr="00047497" w:rsidRDefault="002A295F" w:rsidP="7FF64C41">
      <w:pPr>
        <w:pStyle w:val="Odstavecseseznamem"/>
        <w:numPr>
          <w:ilvl w:val="0"/>
          <w:numId w:val="5"/>
        </w:numPr>
        <w:spacing w:before="120" w:after="0" w:line="240" w:lineRule="auto"/>
        <w:jc w:val="both"/>
      </w:pPr>
      <w:r>
        <w:t>p</w:t>
      </w:r>
      <w:r w:rsidR="00433572">
        <w:t>odpor</w:t>
      </w:r>
      <w:r>
        <w:t>ov</w:t>
      </w:r>
      <w:r w:rsidR="00AB6E87">
        <w:t>at</w:t>
      </w:r>
      <w:r w:rsidR="00433572">
        <w:t xml:space="preserve"> </w:t>
      </w:r>
      <w:r w:rsidR="00433572" w:rsidRPr="7FF64C41">
        <w:rPr>
          <w:b/>
          <w:bCs/>
        </w:rPr>
        <w:t>metod</w:t>
      </w:r>
      <w:r w:rsidR="00AB6E87" w:rsidRPr="7FF64C41">
        <w:rPr>
          <w:b/>
          <w:bCs/>
        </w:rPr>
        <w:t>u</w:t>
      </w:r>
      <w:r w:rsidR="00433572" w:rsidRPr="7FF64C41">
        <w:rPr>
          <w:b/>
          <w:bCs/>
        </w:rPr>
        <w:t xml:space="preserve"> CLIL</w:t>
      </w:r>
      <w:r w:rsidR="00433572">
        <w:t xml:space="preserve"> jako zcela přirozen</w:t>
      </w:r>
      <w:r w:rsidR="002B48E2">
        <w:t>ý</w:t>
      </w:r>
      <w:r w:rsidR="00433572">
        <w:t xml:space="preserve"> a siln</w:t>
      </w:r>
      <w:r w:rsidR="002B48E2">
        <w:t>ý</w:t>
      </w:r>
      <w:r w:rsidR="00433572">
        <w:t xml:space="preserve"> nástroj pro odstraňování bariér komunikace v cizím jazyce</w:t>
      </w:r>
      <w:r w:rsidR="00AB6E87">
        <w:t>,</w:t>
      </w:r>
    </w:p>
    <w:p w14:paraId="2146FB6B" w14:textId="490A522B" w:rsidR="00ED2D62" w:rsidRPr="00047497" w:rsidRDefault="00AB6E87" w:rsidP="0033636A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jc w:val="both"/>
      </w:pPr>
      <w:r>
        <w:t>připrav</w:t>
      </w:r>
      <w:r w:rsidR="00B0070D">
        <w:t>ovat</w:t>
      </w:r>
      <w:r>
        <w:t xml:space="preserve"> </w:t>
      </w:r>
      <w:r w:rsidR="00433572">
        <w:t>nové kurzy DVPP pro podporu metody CLIL</w:t>
      </w:r>
      <w:r>
        <w:t>,</w:t>
      </w:r>
    </w:p>
    <w:p w14:paraId="5E45AAF6" w14:textId="2EC0DD44" w:rsidR="00EA6FEF" w:rsidRPr="00047497" w:rsidRDefault="00433572" w:rsidP="0033636A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jc w:val="both"/>
      </w:pPr>
      <w:r>
        <w:t>propag</w:t>
      </w:r>
      <w:r w:rsidR="00AB6E87">
        <w:t>ovat</w:t>
      </w:r>
      <w:r>
        <w:t xml:space="preserve"> a podpor</w:t>
      </w:r>
      <w:r w:rsidR="00AB6E87">
        <w:t>ovat</w:t>
      </w:r>
      <w:r>
        <w:t xml:space="preserve"> e</w:t>
      </w:r>
      <w:r w:rsidR="00677D6F">
        <w:t>T</w:t>
      </w:r>
      <w:r>
        <w:t>winning, program EDISON a další flexibilní form</w:t>
      </w:r>
      <w:r w:rsidR="009B3CE1">
        <w:t>y</w:t>
      </w:r>
      <w:r>
        <w:t xml:space="preserve"> mezinárodní spolupráce, v jejichž rámci žáci mohou a zároveň musí zcela bez zábran využívat cizí jazyk jako prostředek komunikace k dosažení cílů projektu</w:t>
      </w:r>
      <w:r w:rsidR="002709BB">
        <w:t>,</w:t>
      </w:r>
    </w:p>
    <w:p w14:paraId="6F23A29D" w14:textId="4655DD85" w:rsidR="00B261D3" w:rsidRDefault="007F5D31" w:rsidP="0033636A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jc w:val="both"/>
      </w:pPr>
      <w:r>
        <w:t xml:space="preserve">podporovat </w:t>
      </w:r>
      <w:r w:rsidR="00BA3F94">
        <w:t xml:space="preserve">přípravu </w:t>
      </w:r>
      <w:r w:rsidR="00D14B12">
        <w:t>přehled</w:t>
      </w:r>
      <w:r w:rsidR="00B0070D">
        <w:t>n</w:t>
      </w:r>
      <w:r w:rsidR="00BA3F94">
        <w:t>ého</w:t>
      </w:r>
      <w:r w:rsidR="00D14B12">
        <w:t xml:space="preserve"> elektronického manuálu/metodiky pro školy ke všem formám mezinárodní spolupráce a aktivit</w:t>
      </w:r>
      <w:r w:rsidR="00D225FE">
        <w:t>,</w:t>
      </w:r>
      <w:r w:rsidR="00D14B12">
        <w:t xml:space="preserve"> včetně podrobných návodů na vyplnění formulářů apod.</w:t>
      </w:r>
    </w:p>
    <w:p w14:paraId="134D4DC6" w14:textId="46695528" w:rsidR="008B44F6" w:rsidRDefault="008B44F6" w:rsidP="0033636A">
      <w:pPr>
        <w:pStyle w:val="Odstavecseseznamem"/>
        <w:spacing w:before="120" w:after="0" w:line="240" w:lineRule="auto"/>
        <w:ind w:left="357"/>
        <w:jc w:val="both"/>
      </w:pPr>
    </w:p>
    <w:p w14:paraId="51F4B2C7" w14:textId="337B4E91" w:rsidR="00525D97" w:rsidRDefault="00525D97" w:rsidP="0033636A">
      <w:pPr>
        <w:pStyle w:val="Odstavecseseznamem"/>
        <w:spacing w:before="120" w:after="0" w:line="240" w:lineRule="auto"/>
        <w:ind w:left="357"/>
        <w:jc w:val="both"/>
      </w:pPr>
    </w:p>
    <w:p w14:paraId="1C81D516" w14:textId="3BD8809D" w:rsidR="00525D97" w:rsidRDefault="00525D97" w:rsidP="0033636A">
      <w:pPr>
        <w:pStyle w:val="Odstavecseseznamem"/>
        <w:spacing w:before="120" w:after="0" w:line="240" w:lineRule="auto"/>
        <w:ind w:left="357"/>
        <w:jc w:val="both"/>
      </w:pPr>
    </w:p>
    <w:p w14:paraId="7BCAD5C8" w14:textId="77777777" w:rsidR="00525D97" w:rsidRDefault="00525D97" w:rsidP="0033636A">
      <w:pPr>
        <w:pStyle w:val="Odstavecseseznamem"/>
        <w:spacing w:before="120" w:after="0" w:line="240" w:lineRule="auto"/>
        <w:ind w:left="357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43243" w:rsidRPr="00D10670" w14:paraId="6F4139CF" w14:textId="77777777" w:rsidTr="3ED791A8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1A00B70" w14:textId="77777777" w:rsidR="00D43243" w:rsidRPr="00C9010D" w:rsidRDefault="00D43243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E3B29D" w14:textId="77777777" w:rsidR="00D43243" w:rsidRPr="00C9010D" w:rsidRDefault="00D43243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Q4/2023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147EC4D" w14:textId="1B0820BE" w:rsidR="00D43243" w:rsidRPr="00D10670" w:rsidRDefault="00D43243" w:rsidP="3ED791A8">
            <w:pPr>
              <w:spacing w:before="120" w:after="0" w:line="240" w:lineRule="auto"/>
              <w:textAlignment w:val="baseline"/>
              <w:rPr>
                <w:rFonts w:eastAsia="Times New Roman"/>
                <w:lang w:eastAsia="cs-CZ"/>
              </w:rPr>
            </w:pPr>
            <w:r w:rsidRPr="3ED791A8">
              <w:rPr>
                <w:rFonts w:eastAsia="Times New Roman"/>
                <w:lang w:eastAsia="cs-CZ"/>
              </w:rPr>
              <w:t>Do: Q</w:t>
            </w:r>
            <w:r w:rsidR="000B7E2B" w:rsidRPr="3ED791A8">
              <w:rPr>
                <w:rFonts w:eastAsia="Times New Roman"/>
                <w:lang w:eastAsia="cs-CZ"/>
              </w:rPr>
              <w:t>3</w:t>
            </w:r>
            <w:r w:rsidRPr="3ED791A8">
              <w:rPr>
                <w:rFonts w:eastAsia="Times New Roman"/>
                <w:lang w:eastAsia="cs-CZ"/>
              </w:rPr>
              <w:t>/202</w:t>
            </w:r>
            <w:r w:rsidR="000B7E2B" w:rsidRPr="3ED791A8">
              <w:rPr>
                <w:rFonts w:eastAsia="Times New Roman"/>
                <w:lang w:eastAsia="cs-CZ"/>
              </w:rPr>
              <w:t>6</w:t>
            </w:r>
          </w:p>
        </w:tc>
      </w:tr>
      <w:tr w:rsidR="00D43243" w:rsidRPr="00D10670" w14:paraId="30BDC4AD" w14:textId="77777777" w:rsidTr="3ED791A8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453B382" w14:textId="77777777" w:rsidR="00D43243" w:rsidRPr="00C9010D" w:rsidRDefault="00D43243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D08422" w14:textId="63FDB17F" w:rsidR="00835CDE" w:rsidRPr="00436682" w:rsidRDefault="67D09A3C" w:rsidP="0033636A">
            <w:pPr>
              <w:spacing w:before="120" w:after="0" w:line="240" w:lineRule="auto"/>
              <w:contextualSpacing/>
              <w:jc w:val="both"/>
            </w:pPr>
            <w:r w:rsidRPr="00436682">
              <w:t xml:space="preserve">V návaznosti na </w:t>
            </w:r>
            <w:r w:rsidR="4EDB5E30" w:rsidRPr="00436682">
              <w:t xml:space="preserve">konečné znění RVP ZV stanovení </w:t>
            </w:r>
            <w:r w:rsidR="1B3E73BE" w:rsidRPr="00436682">
              <w:t xml:space="preserve">minimálního </w:t>
            </w:r>
            <w:r w:rsidR="13E6D9C6" w:rsidRPr="00436682">
              <w:t xml:space="preserve">žádoucího </w:t>
            </w:r>
            <w:r w:rsidR="0B470F89" w:rsidRPr="00436682">
              <w:t>podílu</w:t>
            </w:r>
            <w:r w:rsidR="53E9E8B5" w:rsidRPr="00436682">
              <w:t xml:space="preserve"> žáků dobrovolně volících výuku </w:t>
            </w:r>
            <w:r w:rsidR="00D54373" w:rsidRPr="00436682">
              <w:t>dalšího cizího jazyka</w:t>
            </w:r>
            <w:r w:rsidR="53E9E8B5" w:rsidRPr="00436682">
              <w:t xml:space="preserve"> v ZŠ</w:t>
            </w:r>
            <w:r w:rsidR="29881D24" w:rsidRPr="00436682">
              <w:t xml:space="preserve"> i SŠ</w:t>
            </w:r>
            <w:r w:rsidR="251104C8" w:rsidRPr="00436682">
              <w:t xml:space="preserve"> po zavedení revidovaného RVP a dosažení minimálně tohoto podílu ve všech regionech</w:t>
            </w:r>
          </w:p>
          <w:p w14:paraId="0E69E6B8" w14:textId="13A1BCD8" w:rsidR="00835CDE" w:rsidRPr="00436682" w:rsidRDefault="79C9F8AB" w:rsidP="0033636A">
            <w:pPr>
              <w:spacing w:before="120" w:after="0" w:line="240" w:lineRule="auto"/>
              <w:contextualSpacing/>
              <w:jc w:val="both"/>
            </w:pPr>
            <w:r w:rsidRPr="00436682">
              <w:t xml:space="preserve">Kvantitativní i kvalitativní analýza nabídek pro </w:t>
            </w:r>
            <w:r w:rsidR="4295B973" w:rsidRPr="00436682">
              <w:t xml:space="preserve">vzdělávání v </w:t>
            </w:r>
            <w:r w:rsidR="53E9E8B5" w:rsidRPr="00436682">
              <w:t>cizí</w:t>
            </w:r>
            <w:r w:rsidR="4F303DF1" w:rsidRPr="00436682">
              <w:t>m</w:t>
            </w:r>
            <w:r w:rsidR="53E9E8B5" w:rsidRPr="00436682">
              <w:t xml:space="preserve"> jazy</w:t>
            </w:r>
            <w:r w:rsidR="7AD10283" w:rsidRPr="00436682">
              <w:t>ce</w:t>
            </w:r>
            <w:r w:rsidR="53E9E8B5" w:rsidRPr="00436682">
              <w:t xml:space="preserve"> mimo formální vzdělávání (kroužky, jazykové školy, jiné)</w:t>
            </w:r>
            <w:r w:rsidR="6C87FFF5" w:rsidRPr="00436682">
              <w:t xml:space="preserve"> v regionech</w:t>
            </w:r>
            <w:r w:rsidR="79A47242" w:rsidRPr="00436682">
              <w:t>; návrh opatření na základě této analýzy</w:t>
            </w:r>
          </w:p>
          <w:p w14:paraId="3768771E" w14:textId="0A2A3B19" w:rsidR="00FA7586" w:rsidRPr="00436682" w:rsidRDefault="32630FE0" w:rsidP="7FF64C41">
            <w:pPr>
              <w:spacing w:before="120" w:after="0" w:line="240" w:lineRule="auto"/>
              <w:contextualSpacing/>
              <w:jc w:val="both"/>
            </w:pPr>
            <w:r w:rsidRPr="00436682">
              <w:t>P</w:t>
            </w:r>
            <w:r w:rsidR="14D7DD5A" w:rsidRPr="00436682">
              <w:t>oč</w:t>
            </w:r>
            <w:r w:rsidRPr="00436682">
              <w:t>e</w:t>
            </w:r>
            <w:r w:rsidR="14D7DD5A" w:rsidRPr="00436682">
              <w:t>t účastníků mezinárodních projektů, případně zájemců</w:t>
            </w:r>
            <w:r w:rsidR="5D22EF5C" w:rsidRPr="00436682">
              <w:t xml:space="preserve"> o účast </w:t>
            </w:r>
            <w:r w:rsidR="25AF677D" w:rsidRPr="00436682">
              <w:t xml:space="preserve">v projektech </w:t>
            </w:r>
          </w:p>
          <w:p w14:paraId="0A1A5F11" w14:textId="0D9D03A9" w:rsidR="00D43243" w:rsidRPr="00D10670" w:rsidRDefault="7A90E656" w:rsidP="7FF64C41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/>
                <w:lang w:eastAsia="cs-CZ"/>
              </w:rPr>
            </w:pPr>
            <w:r>
              <w:t xml:space="preserve">Neklesající </w:t>
            </w:r>
            <w:r w:rsidR="4AA1AD50">
              <w:t>v</w:t>
            </w:r>
            <w:r w:rsidR="1D3A7EFC">
              <w:t xml:space="preserve">ývoj </w:t>
            </w:r>
            <w:r w:rsidR="53E9E8B5">
              <w:t>počt</w:t>
            </w:r>
            <w:r w:rsidR="1D3A7EFC">
              <w:t>u</w:t>
            </w:r>
            <w:r w:rsidR="53E9E8B5">
              <w:t xml:space="preserve"> žáků</w:t>
            </w:r>
            <w:r w:rsidR="004802C3">
              <w:t>,</w:t>
            </w:r>
            <w:r w:rsidR="3617E073">
              <w:t xml:space="preserve"> </w:t>
            </w:r>
            <w:r w:rsidR="53E9E8B5">
              <w:t>dosahujících na konci ZŠ (resp. SŠ) požadovaných úrovní v</w:t>
            </w:r>
            <w:r w:rsidR="3979C0A7">
              <w:t> </w:t>
            </w:r>
            <w:r w:rsidR="53E9E8B5">
              <w:t xml:space="preserve">prvním cizím jazyce </w:t>
            </w:r>
            <w:r w:rsidR="33AFDB89">
              <w:t xml:space="preserve">i dalším cizím jazyce </w:t>
            </w:r>
            <w:r w:rsidR="53E9E8B5">
              <w:t>podle Evropského referenčního rám</w:t>
            </w:r>
            <w:r w:rsidR="3979C0A7">
              <w:t>ce</w:t>
            </w:r>
          </w:p>
        </w:tc>
      </w:tr>
    </w:tbl>
    <w:p w14:paraId="368F4515" w14:textId="77777777" w:rsidR="00525D97" w:rsidRDefault="00525D97" w:rsidP="0033636A">
      <w:pPr>
        <w:spacing w:before="120"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14:paraId="7EDAC14B" w14:textId="2F785630" w:rsidR="000B7E2B" w:rsidRDefault="002C6EF1" w:rsidP="0033636A">
      <w:pPr>
        <w:spacing w:before="120" w:after="0" w:line="240" w:lineRule="auto"/>
        <w:rPr>
          <w:b/>
          <w:bCs/>
        </w:rPr>
      </w:pPr>
      <w:r w:rsidRPr="00212D0F">
        <w:rPr>
          <w:rFonts w:ascii="Calibri" w:eastAsia="Times New Roman" w:hAnsi="Calibri" w:cs="Calibri"/>
          <w:b/>
          <w:bCs/>
          <w:lang w:eastAsia="cs-CZ"/>
        </w:rPr>
        <w:t>Klíčová aktivita H.1.2</w:t>
      </w:r>
      <w:r w:rsidRPr="00212D0F">
        <w:rPr>
          <w:b/>
          <w:bCs/>
        </w:rPr>
        <w:tab/>
        <w:t>Podpora nadání a talentu</w:t>
      </w:r>
    </w:p>
    <w:p w14:paraId="70015A26" w14:textId="1DBA91D9" w:rsidR="00A75BF2" w:rsidRPr="003743E9" w:rsidRDefault="00A75BF2" w:rsidP="0033636A">
      <w:pPr>
        <w:spacing w:before="120" w:after="0" w:line="240" w:lineRule="auto"/>
        <w:jc w:val="both"/>
      </w:pPr>
      <w:r>
        <w:t xml:space="preserve">Cílem </w:t>
      </w:r>
      <w:r w:rsidR="000458B2">
        <w:t xml:space="preserve">klíčové aktivity </w:t>
      </w:r>
      <w:r>
        <w:t xml:space="preserve">bude dále podporovat rozvoj nadání žáků a jejich kompetencí potřebných v kontextu technologického pokroku a současných trendů </w:t>
      </w:r>
      <w:r w:rsidRPr="00645677">
        <w:rPr>
          <w:b/>
          <w:bCs/>
        </w:rPr>
        <w:t xml:space="preserve">ve všech oblastech vzdělávání </w:t>
      </w:r>
      <w:r>
        <w:t>tak, jak tyto proměny a nové nároky na vzdělávací systém reflektuje Strategie 2030+. Tato podpora bude</w:t>
      </w:r>
      <w:r w:rsidRPr="7FF64C41">
        <w:rPr>
          <w:b/>
          <w:bCs/>
        </w:rPr>
        <w:t xml:space="preserve"> přesahovat rámec příslušného stupně (oboru) vzdělávání žáka</w:t>
      </w:r>
      <w:r>
        <w:t xml:space="preserve"> a bude zaměřena na všechny oblasti vzdělávání.</w:t>
      </w:r>
    </w:p>
    <w:p w14:paraId="7EEC4FFF" w14:textId="74C58245" w:rsidR="00A75BF2" w:rsidRPr="00E16653" w:rsidRDefault="00A75BF2" w:rsidP="0033636A">
      <w:pPr>
        <w:spacing w:before="120" w:after="0" w:line="240" w:lineRule="auto"/>
        <w:jc w:val="both"/>
      </w:pPr>
      <w:r>
        <w:t>Vzhledem k neustále rostoucímu počtu soutěží a akcí pro nadanou a talentovanou mládež, často vzájemně kolidujících, je zcela nezbytné v této oblasti prioritizovat, usnadnit účastníkům, školám, ale i</w:t>
      </w:r>
      <w:r w:rsidR="00017811">
        <w:t> </w:t>
      </w:r>
      <w:r>
        <w:t>organizátorům jednotlivých soutěží (organizacím a spolkům) orientaci a na základě této prioritizace jasně deklarovat podporu MŠMT.</w:t>
      </w:r>
      <w:r w:rsidR="00531CDC">
        <w:t xml:space="preserve"> </w:t>
      </w:r>
      <w:r w:rsidR="001E7519">
        <w:t>Za tím účelem bude</w:t>
      </w:r>
      <w:r w:rsidR="00531CDC">
        <w:t xml:space="preserve"> </w:t>
      </w:r>
      <w:r w:rsidR="00531CDC" w:rsidRPr="7FF64C41">
        <w:rPr>
          <w:b/>
          <w:bCs/>
        </w:rPr>
        <w:t>vytvoř</w:t>
      </w:r>
      <w:r w:rsidR="00075278" w:rsidRPr="7FF64C41">
        <w:rPr>
          <w:b/>
          <w:bCs/>
        </w:rPr>
        <w:t>en</w:t>
      </w:r>
      <w:r w:rsidR="00531CDC" w:rsidRPr="7FF64C41">
        <w:rPr>
          <w:b/>
          <w:bCs/>
        </w:rPr>
        <w:t xml:space="preserve"> informační systém </w:t>
      </w:r>
      <w:r w:rsidR="00B74B85" w:rsidRPr="7FF64C41">
        <w:rPr>
          <w:b/>
          <w:bCs/>
        </w:rPr>
        <w:t>obsahující</w:t>
      </w:r>
      <w:r w:rsidR="00531CDC">
        <w:t xml:space="preserve"> </w:t>
      </w:r>
      <w:r w:rsidR="00FA7244">
        <w:t>priority a</w:t>
      </w:r>
      <w:r w:rsidR="00930063">
        <w:t> </w:t>
      </w:r>
      <w:r w:rsidR="00FA7244">
        <w:t>doporučení MŠMT</w:t>
      </w:r>
      <w:r w:rsidR="5272A2AC">
        <w:t xml:space="preserve"> tak, aby byly vyloučeny kolize termínů podpořených soutěží a akcí.</w:t>
      </w:r>
    </w:p>
    <w:p w14:paraId="27521BB7" w14:textId="2D5D3B13" w:rsidR="00A75BF2" w:rsidRPr="001667DC" w:rsidRDefault="00A75BF2" w:rsidP="0033636A">
      <w:pPr>
        <w:spacing w:before="120" w:after="0" w:line="240" w:lineRule="auto"/>
        <w:jc w:val="both"/>
      </w:pPr>
      <w:r w:rsidRPr="00E16653">
        <w:t xml:space="preserve">Podporu nadání nelze omezovat pouze na soutěže. Je třeba </w:t>
      </w:r>
      <w:r w:rsidRPr="00E16653">
        <w:rPr>
          <w:b/>
          <w:bCs/>
        </w:rPr>
        <w:t>zrevidovat a přenastavit systém nástrojů</w:t>
      </w:r>
      <w:r w:rsidRPr="001667DC">
        <w:rPr>
          <w:b/>
          <w:bCs/>
        </w:rPr>
        <w:t xml:space="preserve"> pro podporu nadání </w:t>
      </w:r>
      <w:r w:rsidRPr="001667DC">
        <w:t>v rámci formálního vzdělávání, mj. hledat nástroje posilujíc</w:t>
      </w:r>
      <w:r w:rsidR="000A4AF6" w:rsidRPr="001667DC">
        <w:t>í</w:t>
      </w:r>
      <w:r w:rsidRPr="001667DC">
        <w:t xml:space="preserve"> vnitřní motivaci žáků k rozvoji jejich talentu a nadání. K tomu </w:t>
      </w:r>
      <w:r w:rsidR="00D107F4">
        <w:t>bude využita</w:t>
      </w:r>
      <w:r w:rsidRPr="001667DC">
        <w:t xml:space="preserve"> i reviz</w:t>
      </w:r>
      <w:r w:rsidR="00D107F4">
        <w:t>e</w:t>
      </w:r>
      <w:r w:rsidRPr="001667DC">
        <w:t xml:space="preserve"> </w:t>
      </w:r>
      <w:r w:rsidR="00284989" w:rsidRPr="001667DC">
        <w:t>rámcových vzdělávacích programů</w:t>
      </w:r>
      <w:r w:rsidRPr="001667DC">
        <w:t>.</w:t>
      </w:r>
    </w:p>
    <w:p w14:paraId="13FDF960" w14:textId="294C9476" w:rsidR="00A75BF2" w:rsidRPr="001667DC" w:rsidRDefault="00A75BF2" w:rsidP="0033636A">
      <w:pPr>
        <w:spacing w:before="120" w:after="0" w:line="240" w:lineRule="auto"/>
        <w:jc w:val="both"/>
      </w:pPr>
      <w:r w:rsidRPr="001667DC">
        <w:t xml:space="preserve">K efektivnímu využití </w:t>
      </w:r>
      <w:r w:rsidR="00D403ED">
        <w:t xml:space="preserve">vybraných nástrojů pro podporu nadání </w:t>
      </w:r>
      <w:r w:rsidRPr="001667DC">
        <w:t xml:space="preserve">je nezbytné </w:t>
      </w:r>
      <w:r w:rsidRPr="001667DC">
        <w:rPr>
          <w:b/>
          <w:bCs/>
        </w:rPr>
        <w:t xml:space="preserve">nastavit jasnější kritéria pro diagnostiku nadání </w:t>
      </w:r>
      <w:r w:rsidRPr="001667DC">
        <w:t>a mimořádného nadání jak ve školách, tak především v</w:t>
      </w:r>
      <w:r w:rsidR="004A0DF9">
        <w:t>e</w:t>
      </w:r>
      <w:r w:rsidR="007D3CD8" w:rsidRPr="001667DC">
        <w:t> školských poradenských zařízení</w:t>
      </w:r>
      <w:r w:rsidR="000A4AF6" w:rsidRPr="001667DC">
        <w:t>ch</w:t>
      </w:r>
      <w:r w:rsidR="007D3CD8" w:rsidRPr="001667DC">
        <w:t xml:space="preserve"> </w:t>
      </w:r>
      <w:r w:rsidR="00955391" w:rsidRPr="001667DC">
        <w:t xml:space="preserve">v souladu s doporučením </w:t>
      </w:r>
      <w:r w:rsidR="00D225FE">
        <w:t>ČŠI</w:t>
      </w:r>
      <w:r w:rsidR="003C3206" w:rsidRPr="001667DC">
        <w:rPr>
          <w:rStyle w:val="Znakapoznpodarou"/>
        </w:rPr>
        <w:footnoteReference w:id="3"/>
      </w:r>
      <w:r w:rsidRPr="001667DC">
        <w:t>, a to nejen v</w:t>
      </w:r>
      <w:r w:rsidR="00017811" w:rsidRPr="001667DC">
        <w:t> </w:t>
      </w:r>
      <w:r w:rsidRPr="001667DC">
        <w:t>oblasti rozumové, ale i</w:t>
      </w:r>
      <w:r w:rsidR="008B0E41">
        <w:t> </w:t>
      </w:r>
      <w:r w:rsidRPr="001667DC">
        <w:t>v</w:t>
      </w:r>
      <w:r w:rsidR="008B0E41">
        <w:t> </w:t>
      </w:r>
      <w:r w:rsidRPr="001667DC">
        <w:t>dalších oblastech.</w:t>
      </w:r>
      <w:r w:rsidR="00903B73">
        <w:t xml:space="preserve"> </w:t>
      </w:r>
      <w:r w:rsidR="00903B73" w:rsidRPr="00903B73">
        <w:t>Diagnostika nadání musí být</w:t>
      </w:r>
      <w:r w:rsidR="00D84A53">
        <w:t xml:space="preserve"> také </w:t>
      </w:r>
      <w:r w:rsidR="00903B73" w:rsidRPr="00903B73">
        <w:t>hlouběji propojena s kariérovým poradenstvím.</w:t>
      </w:r>
    </w:p>
    <w:p w14:paraId="73A68B09" w14:textId="46218212" w:rsidR="00A75BF2" w:rsidRDefault="00A75BF2" w:rsidP="0033636A">
      <w:pPr>
        <w:spacing w:before="120" w:after="0" w:line="240" w:lineRule="auto"/>
        <w:jc w:val="both"/>
      </w:pPr>
      <w:r w:rsidRPr="005C0BB3">
        <w:t xml:space="preserve">Je </w:t>
      </w:r>
      <w:r w:rsidR="00D77F2C" w:rsidRPr="005C0BB3">
        <w:t>potřebné</w:t>
      </w:r>
      <w:r w:rsidRPr="005C0BB3">
        <w:t xml:space="preserve"> zvážit úpravu podpůrných opatření pro nadané žáky</w:t>
      </w:r>
      <w:r w:rsidR="00D107F4">
        <w:t>,</w:t>
      </w:r>
      <w:r w:rsidRPr="005C0BB3">
        <w:t xml:space="preserve"> např. </w:t>
      </w:r>
      <w:r w:rsidR="00137019">
        <w:t xml:space="preserve">možnost </w:t>
      </w:r>
      <w:r w:rsidRPr="005C0BB3">
        <w:t>jejich za</w:t>
      </w:r>
      <w:r w:rsidR="00137019">
        <w:t>pojen</w:t>
      </w:r>
      <w:r w:rsidRPr="005C0BB3">
        <w:t>í do distančních vzdělávacích programů zahraničních škol</w:t>
      </w:r>
      <w:r w:rsidR="00137019">
        <w:t xml:space="preserve"> různých</w:t>
      </w:r>
      <w:r w:rsidR="001C3AC3">
        <w:t xml:space="preserve"> </w:t>
      </w:r>
      <w:r w:rsidR="00137019">
        <w:t>stupňů</w:t>
      </w:r>
      <w:r w:rsidR="00D107F4">
        <w:t>, a s</w:t>
      </w:r>
      <w:r w:rsidR="0098688D">
        <w:t>oučasně s</w:t>
      </w:r>
      <w:r w:rsidR="0098688D" w:rsidRPr="0098688D">
        <w:t xml:space="preserve">ystematicky podporovat a oceňovat výměnu zkušeností nabytých při </w:t>
      </w:r>
      <w:r w:rsidR="0098688D" w:rsidRPr="005E3440">
        <w:t>úspěšné podpoře nadaných a mimořádně nadaných žáků ve školách.</w:t>
      </w:r>
    </w:p>
    <w:p w14:paraId="49FD4DB0" w14:textId="0E44804D" w:rsidR="00A75BF2" w:rsidRPr="005E3440" w:rsidRDefault="00A75BF2" w:rsidP="0033636A">
      <w:pPr>
        <w:spacing w:before="120" w:after="0" w:line="240" w:lineRule="auto"/>
        <w:jc w:val="both"/>
      </w:pPr>
      <w:r>
        <w:t xml:space="preserve">Mnohem </w:t>
      </w:r>
      <w:r w:rsidR="005C0BB3">
        <w:t>zásadnější</w:t>
      </w:r>
      <w:r>
        <w:t xml:space="preserve"> a hlavně viditelnější roli v podpoře nadaných </w:t>
      </w:r>
      <w:r w:rsidR="004F5FB6">
        <w:t xml:space="preserve">a mimořádně nadaných </w:t>
      </w:r>
      <w:r>
        <w:t xml:space="preserve">musí hrát </w:t>
      </w:r>
      <w:r w:rsidRPr="00A87663">
        <w:rPr>
          <w:b/>
          <w:bCs/>
        </w:rPr>
        <w:t>krajská centra podpory nadání</w:t>
      </w:r>
      <w:r>
        <w:t xml:space="preserve"> v rámci </w:t>
      </w:r>
      <w:r w:rsidR="00D225FE">
        <w:t>NPI ČR, která</w:t>
      </w:r>
      <w:r w:rsidR="009D59AD">
        <w:t xml:space="preserve"> </w:t>
      </w:r>
      <w:r>
        <w:t>je nutn</w:t>
      </w:r>
      <w:r w:rsidR="00D061D7">
        <w:t>é</w:t>
      </w:r>
      <w:r>
        <w:t xml:space="preserve"> ukotvit v systému vzdělávání jako jeho </w:t>
      </w:r>
      <w:r w:rsidR="00D107F4">
        <w:t xml:space="preserve">nedílnou </w:t>
      </w:r>
      <w:r>
        <w:t>součást.</w:t>
      </w:r>
    </w:p>
    <w:p w14:paraId="212E0C94" w14:textId="3252F67D" w:rsidR="003641BA" w:rsidRPr="005E3440" w:rsidRDefault="003641BA" w:rsidP="0033636A">
      <w:pPr>
        <w:spacing w:before="120" w:after="0" w:line="240" w:lineRule="auto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212D0F" w:rsidRPr="00D10670" w14:paraId="488CA5ED" w14:textId="77777777" w:rsidTr="7FF64C41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F49B50F" w14:textId="77777777" w:rsidR="00212D0F" w:rsidRPr="00C9010D" w:rsidRDefault="00212D0F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B3FE8E" w14:textId="62180C17" w:rsidR="00212D0F" w:rsidRPr="00C9010D" w:rsidRDefault="00212D0F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 w:rsidR="003641BA">
              <w:rPr>
                <w:rFonts w:eastAsia="Times New Roman" w:cstheme="minorHAnsi"/>
                <w:lang w:eastAsia="cs-CZ"/>
              </w:rPr>
              <w:t>1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 w:rsidR="003641BA">
              <w:rPr>
                <w:rFonts w:eastAsia="Times New Roman" w:cstheme="minorHAnsi"/>
                <w:lang w:eastAsia="cs-CZ"/>
              </w:rPr>
              <w:t>4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395C0A" w14:textId="184CB213" w:rsidR="00212D0F" w:rsidRPr="00D10670" w:rsidRDefault="00212D0F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 w:rsidR="003641BA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212D0F" w:rsidRPr="00D10670" w14:paraId="3D6EB999" w14:textId="77777777" w:rsidTr="7FF64C41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56C65B13" w14:textId="77777777" w:rsidR="00212D0F" w:rsidRPr="00C9010D" w:rsidRDefault="00212D0F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DCE1C3" w14:textId="6384953F" w:rsidR="00DE5BC1" w:rsidRPr="00AA0A8C" w:rsidRDefault="73203013" w:rsidP="0033636A">
            <w:pPr>
              <w:spacing w:before="120" w:after="0" w:line="240" w:lineRule="auto"/>
              <w:contextualSpacing/>
              <w:jc w:val="both"/>
            </w:pPr>
            <w:r>
              <w:t>Vytvořený d</w:t>
            </w:r>
            <w:r w:rsidR="13E795F4">
              <w:t xml:space="preserve">igitální kalendář jednotlivých soutěží a akcí </w:t>
            </w:r>
            <w:r w:rsidR="00D107F4">
              <w:t xml:space="preserve">s </w:t>
            </w:r>
            <w:r w:rsidR="13E795F4">
              <w:t>priorit</w:t>
            </w:r>
            <w:r w:rsidR="00D107F4">
              <w:t>ami</w:t>
            </w:r>
            <w:r w:rsidR="13E795F4">
              <w:t xml:space="preserve"> a</w:t>
            </w:r>
            <w:r w:rsidR="00D225FE">
              <w:t> </w:t>
            </w:r>
            <w:r w:rsidR="13E795F4">
              <w:t>doporučení</w:t>
            </w:r>
            <w:r w:rsidR="00D107F4">
              <w:t>mi</w:t>
            </w:r>
            <w:r w:rsidR="13E795F4">
              <w:t xml:space="preserve"> M</w:t>
            </w:r>
            <w:r w:rsidR="00D107F4">
              <w:t>Š</w:t>
            </w:r>
            <w:r w:rsidR="13E795F4">
              <w:t>MT</w:t>
            </w:r>
          </w:p>
          <w:p w14:paraId="3333D248" w14:textId="50273C01" w:rsidR="002E10CC" w:rsidRDefault="00DE5BC1" w:rsidP="0033636A">
            <w:pPr>
              <w:spacing w:before="120" w:after="0" w:line="240" w:lineRule="auto"/>
              <w:contextualSpacing/>
              <w:jc w:val="both"/>
            </w:pPr>
            <w:r w:rsidRPr="00AA0A8C">
              <w:t>Zajištění víceletého financování pro soutěže, které jsou pro MŠMT prioritou</w:t>
            </w:r>
          </w:p>
          <w:p w14:paraId="70F30B69" w14:textId="527F013D" w:rsidR="00DE5BC1" w:rsidRPr="00AA0A8C" w:rsidRDefault="002E10CC" w:rsidP="0033636A">
            <w:pPr>
              <w:spacing w:before="120" w:after="0" w:line="240" w:lineRule="auto"/>
              <w:contextualSpacing/>
              <w:jc w:val="both"/>
            </w:pPr>
            <w:r>
              <w:t>U</w:t>
            </w:r>
            <w:r w:rsidR="00DE5BC1" w:rsidRPr="00AA0A8C">
              <w:t>pravené RVP z pohledu podpory nadání ve všech stupních vzdělávání</w:t>
            </w:r>
          </w:p>
          <w:p w14:paraId="37099D01" w14:textId="77777777" w:rsidR="00DE5BC1" w:rsidRPr="00AA0A8C" w:rsidRDefault="00DE5BC1" w:rsidP="0033636A">
            <w:pPr>
              <w:spacing w:before="120" w:after="0" w:line="240" w:lineRule="auto"/>
              <w:contextualSpacing/>
              <w:jc w:val="both"/>
            </w:pPr>
            <w:r w:rsidRPr="00AA0A8C">
              <w:lastRenderedPageBreak/>
              <w:t>Stanovení kritérií pro diagnostiku nadání</w:t>
            </w:r>
          </w:p>
          <w:p w14:paraId="06D8F6EC" w14:textId="12143A6E" w:rsidR="00DE5BC1" w:rsidRPr="00AA0A8C" w:rsidRDefault="00056338" w:rsidP="0033636A">
            <w:pPr>
              <w:spacing w:before="120" w:after="0" w:line="240" w:lineRule="auto"/>
              <w:contextualSpacing/>
              <w:jc w:val="both"/>
            </w:pPr>
            <w:r w:rsidRPr="00AA0A8C">
              <w:t>Provedena r</w:t>
            </w:r>
            <w:r w:rsidR="00DE5BC1" w:rsidRPr="00AA0A8C">
              <w:t xml:space="preserve">evize systému </w:t>
            </w:r>
            <w:r w:rsidRPr="00AA0A8C">
              <w:t>podpůrných opatření</w:t>
            </w:r>
            <w:r w:rsidR="00DE5BC1" w:rsidRPr="00AA0A8C">
              <w:t xml:space="preserve"> v oblasti nadání</w:t>
            </w:r>
          </w:p>
          <w:p w14:paraId="12A0C9E9" w14:textId="04983265" w:rsidR="00212D0F" w:rsidRPr="00DE5BC1" w:rsidRDefault="00282CAD" w:rsidP="0033636A">
            <w:pPr>
              <w:spacing w:before="120" w:after="0" w:line="240" w:lineRule="auto"/>
              <w:contextualSpacing/>
              <w:jc w:val="both"/>
              <w:rPr>
                <w:color w:val="4472C4" w:themeColor="accent1"/>
                <w:highlight w:val="yellow"/>
              </w:rPr>
            </w:pPr>
            <w:r w:rsidRPr="00AA0A8C">
              <w:t xml:space="preserve">Vytvořena síť </w:t>
            </w:r>
            <w:r w:rsidR="00DE5BC1" w:rsidRPr="00AA0A8C">
              <w:t>krajsk</w:t>
            </w:r>
            <w:r w:rsidRPr="00AA0A8C">
              <w:t>ých</w:t>
            </w:r>
            <w:r w:rsidR="00DE5BC1" w:rsidRPr="00AA0A8C">
              <w:t xml:space="preserve"> cent</w:t>
            </w:r>
            <w:r w:rsidRPr="00AA0A8C">
              <w:t>e</w:t>
            </w:r>
            <w:r w:rsidR="00DE5BC1" w:rsidRPr="00AA0A8C">
              <w:t xml:space="preserve">r podpory nadání </w:t>
            </w:r>
          </w:p>
        </w:tc>
      </w:tr>
    </w:tbl>
    <w:p w14:paraId="6D38B2F2" w14:textId="77777777" w:rsidR="00212D0F" w:rsidRDefault="00212D0F" w:rsidP="0033636A">
      <w:pPr>
        <w:spacing w:before="120" w:after="0" w:line="240" w:lineRule="auto"/>
        <w:rPr>
          <w:b/>
          <w:bCs/>
        </w:rPr>
      </w:pPr>
    </w:p>
    <w:p w14:paraId="6DC81EF3" w14:textId="5E2E04DA" w:rsidR="00365495" w:rsidRDefault="00365495" w:rsidP="0033636A">
      <w:pPr>
        <w:spacing w:before="120" w:after="0" w:line="240" w:lineRule="auto"/>
        <w:rPr>
          <w:b/>
          <w:bCs/>
        </w:rPr>
      </w:pPr>
      <w:r w:rsidRPr="00212D0F">
        <w:rPr>
          <w:rFonts w:ascii="Calibri" w:eastAsia="Times New Roman" w:hAnsi="Calibri" w:cs="Calibri"/>
          <w:b/>
          <w:bCs/>
          <w:lang w:eastAsia="cs-CZ"/>
        </w:rPr>
        <w:t>Klíčová aktivita H.1.</w:t>
      </w:r>
      <w:r>
        <w:rPr>
          <w:rFonts w:ascii="Calibri" w:eastAsia="Times New Roman" w:hAnsi="Calibri" w:cs="Calibri"/>
          <w:b/>
          <w:bCs/>
          <w:lang w:eastAsia="cs-CZ"/>
        </w:rPr>
        <w:t>3</w:t>
      </w:r>
      <w:r w:rsidRPr="00212D0F">
        <w:rPr>
          <w:b/>
          <w:bCs/>
        </w:rPr>
        <w:tab/>
      </w:r>
      <w:r w:rsidRPr="00365495">
        <w:rPr>
          <w:b/>
          <w:bCs/>
        </w:rPr>
        <w:t>Podpora dobrovolnictví</w:t>
      </w:r>
    </w:p>
    <w:p w14:paraId="0C903C19" w14:textId="31681F24" w:rsidR="00081542" w:rsidRDefault="000928F7" w:rsidP="0033636A">
      <w:pPr>
        <w:spacing w:before="120" w:after="0" w:line="240" w:lineRule="auto"/>
        <w:jc w:val="both"/>
      </w:pPr>
      <w:r>
        <w:t>Výchova dětí a mládeže k dobrovolnictví, jak na školách, tak v oblasti neformálního vzdělávání v</w:t>
      </w:r>
      <w:r w:rsidR="00747D98">
        <w:t> </w:t>
      </w:r>
      <w:r>
        <w:t>mládežnických organizací</w:t>
      </w:r>
      <w:r w:rsidR="00402B52">
        <w:t>ch</w:t>
      </w:r>
      <w:r>
        <w:t xml:space="preserve">, tvoří důležitou součást výchovy v moderní společnosti a zakládá </w:t>
      </w:r>
      <w:r w:rsidR="00127E3B">
        <w:t>důležitý</w:t>
      </w:r>
      <w:r>
        <w:t xml:space="preserve"> potenciál pro řešení problematických/krizových situací v dnešním světě. Pomáhá rozvíjet solidaritu ve společnosti, pěstuje empatii a schopnost přijímat cizí názory i kultury Je třeba vytvářet podmínky pro rozvoj dobrovolnictví mladých lidí. </w:t>
      </w:r>
      <w:r w:rsidRPr="00020148">
        <w:t>Studie ukazují, že dobrovolnictví může přinést těm, kteří se do něj zapojí, nový smysl, identitu a pocit sounáležitosti, zlepšuje spokojenost se životem, snižuje samotu a</w:t>
      </w:r>
      <w:r w:rsidR="00202509">
        <w:t> </w:t>
      </w:r>
      <w:r w:rsidRPr="00020148">
        <w:t>izolaci</w:t>
      </w:r>
      <w:r w:rsidR="007F4773">
        <w:t xml:space="preserve"> a</w:t>
      </w:r>
      <w:r w:rsidRPr="00020148">
        <w:t xml:space="preserve"> snižuje příznaky deprese a úzkosti jak mezi samotnými dobrovolníky, tak mezi těmi, které podporují. </w:t>
      </w:r>
    </w:p>
    <w:p w14:paraId="70BF154F" w14:textId="2D98B86D" w:rsidR="000928F7" w:rsidRPr="00C352B3" w:rsidRDefault="00444D82" w:rsidP="0033636A">
      <w:pPr>
        <w:spacing w:before="120" w:after="0" w:line="240" w:lineRule="auto"/>
        <w:jc w:val="both"/>
      </w:pPr>
      <w:r w:rsidRPr="00CF02F0">
        <w:t>Evropská unie vyhlá</w:t>
      </w:r>
      <w:r w:rsidR="00CC7746" w:rsidRPr="00CF02F0">
        <w:t>sí</w:t>
      </w:r>
      <w:r w:rsidRPr="00CF02F0">
        <w:t xml:space="preserve"> rok 2025 rokem </w:t>
      </w:r>
      <w:r w:rsidR="00365929" w:rsidRPr="00CF02F0">
        <w:t>Evropským rokem dobrovolnictví</w:t>
      </w:r>
      <w:r w:rsidR="00CC70C5" w:rsidRPr="00CF02F0">
        <w:t xml:space="preserve"> (ERD)</w:t>
      </w:r>
      <w:r w:rsidR="00365929" w:rsidRPr="00CF02F0">
        <w:t xml:space="preserve">. </w:t>
      </w:r>
      <w:r w:rsidR="00D225FE">
        <w:t xml:space="preserve"> </w:t>
      </w:r>
      <w:r w:rsidR="00365929">
        <w:t>V</w:t>
      </w:r>
      <w:r w:rsidR="00033C98">
        <w:t xml:space="preserve"> této souvislosti se </w:t>
      </w:r>
      <w:r w:rsidR="006D01E7">
        <w:t xml:space="preserve">MŠMT </w:t>
      </w:r>
      <w:r w:rsidR="00033C98">
        <w:t xml:space="preserve">v </w:t>
      </w:r>
      <w:r w:rsidR="000928F7" w:rsidRPr="00020148">
        <w:t>následujícím období zaměří na zajištění informovanosti o</w:t>
      </w:r>
      <w:r w:rsidR="00020148" w:rsidRPr="00020148">
        <w:t> </w:t>
      </w:r>
      <w:r w:rsidR="000928F7" w:rsidRPr="00020148">
        <w:t>Evropském sboru solidarity</w:t>
      </w:r>
      <w:r w:rsidR="006D01E7">
        <w:t>, o</w:t>
      </w:r>
      <w:r w:rsidR="00876A97">
        <w:t> </w:t>
      </w:r>
      <w:r w:rsidR="006D01E7">
        <w:t>s</w:t>
      </w:r>
      <w:r w:rsidR="000928F7" w:rsidRPr="00020148">
        <w:t xml:space="preserve">olidárních projektech a dobrovolnictví, </w:t>
      </w:r>
      <w:r w:rsidR="00647B5A">
        <w:t xml:space="preserve">na organizaci workshopů a informačních dnů v jednotlivých krajích, </w:t>
      </w:r>
      <w:r w:rsidR="006C06C7">
        <w:t xml:space="preserve">na </w:t>
      </w:r>
      <w:r w:rsidR="000928F7" w:rsidRPr="00020148">
        <w:t>motivov</w:t>
      </w:r>
      <w:r w:rsidR="006C06C7">
        <w:t>ání</w:t>
      </w:r>
      <w:r w:rsidR="000928F7" w:rsidRPr="00020148">
        <w:t xml:space="preserve"> škol </w:t>
      </w:r>
      <w:r w:rsidR="006C06C7">
        <w:t xml:space="preserve">k </w:t>
      </w:r>
      <w:r w:rsidR="000928F7" w:rsidRPr="00020148">
        <w:t xml:space="preserve">zapojení dobrovolníků, </w:t>
      </w:r>
      <w:r w:rsidR="006D01E7">
        <w:t xml:space="preserve">na </w:t>
      </w:r>
      <w:r w:rsidR="000928F7" w:rsidRPr="00020148">
        <w:t>šíř</w:t>
      </w:r>
      <w:r w:rsidR="006D01E7">
        <w:t>ení</w:t>
      </w:r>
      <w:r w:rsidR="000928F7" w:rsidRPr="00020148">
        <w:t xml:space="preserve"> informac</w:t>
      </w:r>
      <w:r w:rsidR="006D01E7">
        <w:t>í</w:t>
      </w:r>
      <w:r w:rsidR="000928F7" w:rsidRPr="00020148">
        <w:t xml:space="preserve"> o přínosech zapojení </w:t>
      </w:r>
      <w:r w:rsidR="00DA028D">
        <w:t xml:space="preserve">do dobrovolnických aktivit </w:t>
      </w:r>
      <w:r w:rsidR="000928F7" w:rsidRPr="00020148">
        <w:t>na internetových stránkách</w:t>
      </w:r>
      <w:r w:rsidR="006D01E7">
        <w:t>.</w:t>
      </w:r>
      <w:r w:rsidR="000033EC">
        <w:t xml:space="preserve"> </w:t>
      </w:r>
      <w:r w:rsidR="006D01E7">
        <w:t>V</w:t>
      </w:r>
      <w:r w:rsidR="00E53F7D" w:rsidRPr="00E53F7D">
        <w:t xml:space="preserve"> rámci </w:t>
      </w:r>
      <w:r w:rsidR="00511756" w:rsidRPr="00CF02F0">
        <w:t>Evropsk</w:t>
      </w:r>
      <w:r w:rsidR="00511756">
        <w:t>ého</w:t>
      </w:r>
      <w:r w:rsidR="00511756" w:rsidRPr="00CF02F0">
        <w:t xml:space="preserve"> rok</w:t>
      </w:r>
      <w:r w:rsidR="00511756">
        <w:t>u</w:t>
      </w:r>
      <w:r w:rsidR="00511756" w:rsidRPr="00CF02F0">
        <w:t xml:space="preserve"> dobrovolnictví</w:t>
      </w:r>
      <w:r w:rsidR="006D01E7">
        <w:t xml:space="preserve"> se uskuteční celostátní a mezinárodní konference</w:t>
      </w:r>
      <w:r w:rsidR="00511756">
        <w:t xml:space="preserve">. </w:t>
      </w:r>
      <w:r w:rsidR="00327B16" w:rsidRPr="00C352B3">
        <w:t xml:space="preserve">Cílem podpory </w:t>
      </w:r>
      <w:r w:rsidR="00511756" w:rsidRPr="00C352B3">
        <w:t xml:space="preserve">dobrovolnictví </w:t>
      </w:r>
      <w:r w:rsidR="00327B16" w:rsidRPr="00C352B3">
        <w:t xml:space="preserve">je </w:t>
      </w:r>
      <w:r w:rsidR="00511756" w:rsidRPr="00C352B3">
        <w:t>rozvoj solidarity a</w:t>
      </w:r>
      <w:r w:rsidR="00876A97">
        <w:t> </w:t>
      </w:r>
      <w:r w:rsidR="00511756" w:rsidRPr="00C352B3">
        <w:t>tolerance mezi lidmi, jeho uznávání v rámci formálního vzdělávání a vytváření příležitosti pro zapojení populace do dobrovolnických aktivit</w:t>
      </w:r>
      <w:r w:rsidR="00C352B3">
        <w:t>.</w:t>
      </w:r>
    </w:p>
    <w:p w14:paraId="23289B0A" w14:textId="77777777" w:rsidR="00365495" w:rsidRPr="00020148" w:rsidRDefault="00365495" w:rsidP="0033636A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0928F7" w:rsidRPr="00D10670" w14:paraId="3152717D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D8BC6A2" w14:textId="77777777" w:rsidR="000928F7" w:rsidRPr="00C9010D" w:rsidRDefault="000928F7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4FF177" w14:textId="77777777" w:rsidR="000928F7" w:rsidRPr="00C9010D" w:rsidRDefault="000928F7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1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F6069" w14:textId="77777777" w:rsidR="000928F7" w:rsidRPr="00D10670" w:rsidRDefault="000928F7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0928F7" w:rsidRPr="00D10670" w14:paraId="17BAB87A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2D89DFA" w14:textId="77777777" w:rsidR="000928F7" w:rsidRPr="00C9010D" w:rsidRDefault="000928F7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6FA323" w14:textId="061F8B71" w:rsidR="00326D39" w:rsidRPr="00CA4CA4" w:rsidRDefault="00A4407A" w:rsidP="0033636A">
            <w:pPr>
              <w:spacing w:before="120" w:after="0" w:line="240" w:lineRule="auto"/>
              <w:contextualSpacing/>
            </w:pPr>
            <w:r>
              <w:t>Organizované d</w:t>
            </w:r>
            <w:r w:rsidR="00326D39" w:rsidRPr="00CA4CA4">
              <w:t xml:space="preserve">ny </w:t>
            </w:r>
            <w:r w:rsidR="00E61EF1" w:rsidRPr="00CA4CA4">
              <w:t>dobrovolnictví – workshopy</w:t>
            </w:r>
            <w:r w:rsidR="00010EE5" w:rsidRPr="00CA4CA4">
              <w:t>/informační dny</w:t>
            </w:r>
            <w:r w:rsidR="00432052" w:rsidRPr="00CA4CA4">
              <w:t xml:space="preserve"> v jednotlivých krajích </w:t>
            </w:r>
          </w:p>
          <w:p w14:paraId="1DE28FFE" w14:textId="5FA278D6" w:rsidR="000928F7" w:rsidRPr="00DE5BC1" w:rsidRDefault="00236A2C" w:rsidP="0033636A">
            <w:pPr>
              <w:spacing w:before="120" w:after="0" w:line="240" w:lineRule="auto"/>
              <w:contextualSpacing/>
              <w:rPr>
                <w:color w:val="4472C4" w:themeColor="accent1"/>
                <w:highlight w:val="yellow"/>
              </w:rPr>
            </w:pPr>
            <w:r w:rsidRPr="00CA4CA4">
              <w:t>C</w:t>
            </w:r>
            <w:r w:rsidR="008C624E" w:rsidRPr="00CA4CA4">
              <w:t>elostátní a mezinárodní konferenc</w:t>
            </w:r>
            <w:r w:rsidRPr="00CA4CA4">
              <w:t>e</w:t>
            </w:r>
            <w:r w:rsidR="008C624E" w:rsidRPr="00CA4CA4">
              <w:t xml:space="preserve"> v rámci E</w:t>
            </w:r>
            <w:r w:rsidR="00647B5A">
              <w:t>vropského roku dobrovolnictví</w:t>
            </w:r>
          </w:p>
        </w:tc>
      </w:tr>
    </w:tbl>
    <w:p w14:paraId="7F748812" w14:textId="77777777" w:rsidR="000928F7" w:rsidRDefault="000928F7" w:rsidP="0033636A">
      <w:pPr>
        <w:spacing w:before="120" w:after="0" w:line="240" w:lineRule="auto"/>
        <w:rPr>
          <w:b/>
          <w:bCs/>
        </w:rPr>
      </w:pPr>
    </w:p>
    <w:p w14:paraId="257D4D1B" w14:textId="49E51921" w:rsidR="000143CF" w:rsidRDefault="000143CF" w:rsidP="0033636A">
      <w:pPr>
        <w:spacing w:before="120" w:after="0" w:line="240" w:lineRule="auto"/>
        <w:jc w:val="both"/>
        <w:rPr>
          <w:b/>
          <w:bCs/>
        </w:rPr>
      </w:pPr>
      <w:r w:rsidRPr="000143CF">
        <w:rPr>
          <w:b/>
          <w:bCs/>
        </w:rPr>
        <w:t xml:space="preserve">Opatření </w:t>
      </w:r>
      <w:r w:rsidR="00CE21E7">
        <w:rPr>
          <w:b/>
          <w:bCs/>
        </w:rPr>
        <w:t>H</w:t>
      </w:r>
      <w:r w:rsidRPr="000143CF">
        <w:rPr>
          <w:b/>
          <w:bCs/>
        </w:rPr>
        <w:t>.2</w:t>
      </w:r>
      <w:r w:rsidRPr="000143CF">
        <w:rPr>
          <w:b/>
          <w:bCs/>
        </w:rPr>
        <w:tab/>
        <w:t>Propojení všech složek vzdělávání – formálního, zájmového a neformálního vzdělávání a informálního učení</w:t>
      </w:r>
      <w:r w:rsidR="00BB7029">
        <w:rPr>
          <w:b/>
          <w:bCs/>
        </w:rPr>
        <w:t xml:space="preserve"> </w:t>
      </w:r>
    </w:p>
    <w:p w14:paraId="558A2319" w14:textId="752044A8" w:rsidR="000143CF" w:rsidRDefault="008A5254" w:rsidP="0033636A">
      <w:pPr>
        <w:spacing w:before="120" w:after="0" w:line="240" w:lineRule="auto"/>
        <w:jc w:val="both"/>
        <w:rPr>
          <w:b/>
          <w:bCs/>
        </w:rPr>
      </w:pPr>
      <w:r>
        <w:rPr>
          <w:rStyle w:val="eop"/>
          <w:color w:val="000000" w:themeColor="text1"/>
        </w:rPr>
        <w:t>Vzájemné p</w:t>
      </w:r>
      <w:r w:rsidR="008D78CB" w:rsidRPr="1F9A8B8B">
        <w:rPr>
          <w:rStyle w:val="eop"/>
          <w:color w:val="000000" w:themeColor="text1"/>
        </w:rPr>
        <w:t>ropojování všech složek vzdělávání nabývá významu v souvislosti s rostoucím důrazem na osvojování klíčových kompetencí žáky.</w:t>
      </w:r>
      <w:r w:rsidR="008D78CB">
        <w:t xml:space="preserve"> Na straně formálního vzdělávání je jeho podstatou nejen zohledňování neformálně získaných znalostí a dovedností ve formálním vzdělávání žáka, ale t</w:t>
      </w:r>
      <w:r w:rsidR="00215D7B">
        <w:t>aké</w:t>
      </w:r>
      <w:r w:rsidR="008D78CB">
        <w:t xml:space="preserve"> využívání inovativních a zážitkových forem práce s dětmi a mládeží, obvyklých v zájmovém a</w:t>
      </w:r>
      <w:r w:rsidR="000C16EB">
        <w:t> </w:t>
      </w:r>
      <w:r w:rsidR="008D78CB">
        <w:t>neformálním vzdělávání. Na straně neformálního a zájmového vzdělávání se jedná o</w:t>
      </w:r>
      <w:r w:rsidR="00724249">
        <w:t> </w:t>
      </w:r>
      <w:r w:rsidR="008D78CB">
        <w:t xml:space="preserve">činnosti, které </w:t>
      </w:r>
      <w:r w:rsidR="00647B5A">
        <w:t>podpoří</w:t>
      </w:r>
      <w:r w:rsidR="008D78CB">
        <w:t xml:space="preserve"> budování a rozvoj klíčových kompetencí popsaných v příslušných </w:t>
      </w:r>
      <w:r w:rsidR="00A925D0">
        <w:t>rámcových vzdělávacích programech</w:t>
      </w:r>
      <w:r w:rsidR="00647B5A">
        <w:t>,</w:t>
      </w:r>
      <w:r w:rsidR="00A925D0">
        <w:t xml:space="preserve"> </w:t>
      </w:r>
      <w:r w:rsidR="008D78CB">
        <w:t xml:space="preserve">a tím na formální vzdělávání vhodně </w:t>
      </w:r>
      <w:r w:rsidR="00647B5A">
        <w:t>navážou</w:t>
      </w:r>
      <w:r w:rsidR="008D78CB">
        <w:t xml:space="preserve">. Propojování všech složek vzdělávání se projeví i na zásadním zlepšení vnitřní motivace k celoživotnímu </w:t>
      </w:r>
      <w:r w:rsidR="004C7070">
        <w:t>učení</w:t>
      </w:r>
      <w:r w:rsidR="008D78CB">
        <w:t>.</w:t>
      </w:r>
    </w:p>
    <w:p w14:paraId="19D90CF7" w14:textId="4706E4BD" w:rsidR="009A0462" w:rsidRPr="00F1385C" w:rsidRDefault="00A47E9A" w:rsidP="0033636A">
      <w:pPr>
        <w:spacing w:before="120" w:after="0" w:line="240" w:lineRule="auto"/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Opatření naplňuje Strategii 2030+, navazuje na implementační kartu </w:t>
      </w:r>
      <w:r w:rsidR="00027F9B" w:rsidRPr="00027F9B">
        <w:rPr>
          <w:rStyle w:val="normaltextrun"/>
          <w:rFonts w:ascii="Calibri" w:hAnsi="Calibri" w:cs="Calibri"/>
          <w:color w:val="000000"/>
          <w:shd w:val="clear" w:color="auto" w:fill="FFFFFF"/>
        </w:rPr>
        <w:t>Revize RVP ZV a systém metodické podpory pro školy a pedagogy</w:t>
      </w:r>
      <w:r w:rsidR="002824B3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027F9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08369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klíčovou aktivitu</w:t>
      </w:r>
      <w:r w:rsidR="006C2D9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2.3 </w:t>
      </w:r>
      <w:r w:rsidR="00666624" w:rsidRPr="00F90EEE">
        <w:t>Propojení formálního a zájmového vzdělávání v</w:t>
      </w:r>
      <w:r w:rsidR="0000456B">
        <w:t> základních školách</w:t>
      </w:r>
      <w:r w:rsidR="006C2D9B">
        <w:t xml:space="preserve">. </w:t>
      </w:r>
      <w:r w:rsidR="007C6B46">
        <w:t xml:space="preserve">V rámci klíčové aktivity </w:t>
      </w:r>
      <w:r w:rsidR="000618C6">
        <w:t xml:space="preserve">byla </w:t>
      </w:r>
      <w:r w:rsidR="00647B5A">
        <w:t xml:space="preserve">připravována </w:t>
      </w:r>
      <w:r w:rsidR="007C6B46">
        <w:t>systémová řešení, včetně případné potřeby změn v</w:t>
      </w:r>
      <w:r w:rsidR="00AA18A8">
        <w:t>e školském</w:t>
      </w:r>
      <w:r w:rsidR="007C6B46">
        <w:t xml:space="preserve"> zákoně. </w:t>
      </w:r>
      <w:r w:rsidR="009A0462" w:rsidRPr="00F1385C">
        <w:t>V</w:t>
      </w:r>
      <w:r w:rsidR="00647B5A">
        <w:t> </w:t>
      </w:r>
      <w:r w:rsidR="009A0462" w:rsidRPr="00F1385C">
        <w:t>prvním</w:t>
      </w:r>
      <w:r w:rsidR="00647B5A">
        <w:t xml:space="preserve"> implementačním</w:t>
      </w:r>
      <w:r w:rsidR="009A0462" w:rsidRPr="00F1385C">
        <w:t xml:space="preserve"> období byly identifikovány bariéry bránící funkčnímu propojení </w:t>
      </w:r>
      <w:r w:rsidR="00D96E79">
        <w:t xml:space="preserve">formálního a neformálního, resp. zájmového vzdělávání </w:t>
      </w:r>
      <w:r w:rsidR="009A0462" w:rsidRPr="00F1385C">
        <w:t>a</w:t>
      </w:r>
      <w:r w:rsidR="009A0462">
        <w:t> </w:t>
      </w:r>
      <w:r w:rsidR="009A0462" w:rsidRPr="00F1385C">
        <w:t>navržena systémová řešení pro jejich odstranění</w:t>
      </w:r>
      <w:r w:rsidR="009A0462">
        <w:t xml:space="preserve">, která </w:t>
      </w:r>
      <w:r w:rsidR="009A0462" w:rsidRPr="00F1385C">
        <w:t xml:space="preserve">budou </w:t>
      </w:r>
      <w:r w:rsidR="00927B6A">
        <w:t xml:space="preserve">realizována </w:t>
      </w:r>
      <w:r w:rsidR="009A0462" w:rsidRPr="00F1385C">
        <w:t xml:space="preserve">v </w:t>
      </w:r>
      <w:r w:rsidR="0008369C">
        <w:t>druhém implementačním období.</w:t>
      </w:r>
    </w:p>
    <w:p w14:paraId="7B352708" w14:textId="20A801E7" w:rsidR="00805F49" w:rsidRDefault="00417A9D" w:rsidP="00525D97">
      <w:pPr>
        <w:keepNext/>
        <w:spacing w:before="120" w:after="0" w:line="240" w:lineRule="auto"/>
        <w:rPr>
          <w:b/>
          <w:bCs/>
        </w:rPr>
      </w:pPr>
      <w:r w:rsidRPr="00417A9D">
        <w:rPr>
          <w:b/>
          <w:bCs/>
        </w:rPr>
        <w:lastRenderedPageBreak/>
        <w:t xml:space="preserve">Klíčová aktivita </w:t>
      </w:r>
      <w:r w:rsidR="00E95C51">
        <w:rPr>
          <w:b/>
          <w:bCs/>
        </w:rPr>
        <w:t>H</w:t>
      </w:r>
      <w:r w:rsidR="00C8210A">
        <w:rPr>
          <w:b/>
          <w:bCs/>
        </w:rPr>
        <w:t>.</w:t>
      </w:r>
      <w:r w:rsidRPr="00417A9D">
        <w:rPr>
          <w:b/>
          <w:bCs/>
        </w:rPr>
        <w:t>2.1</w:t>
      </w:r>
      <w:r w:rsidRPr="00417A9D">
        <w:rPr>
          <w:b/>
          <w:bCs/>
        </w:rPr>
        <w:tab/>
        <w:t>Propojení formálního a zájmového vzdělávání ve škole</w:t>
      </w:r>
    </w:p>
    <w:p w14:paraId="60F65FD8" w14:textId="6E81F5A2" w:rsidR="00623009" w:rsidRPr="00623009" w:rsidRDefault="00C577D9" w:rsidP="0033636A">
      <w:pPr>
        <w:spacing w:before="120" w:after="0" w:line="240" w:lineRule="auto"/>
        <w:jc w:val="both"/>
      </w:pPr>
      <w:r>
        <w:t xml:space="preserve">MŠMT </w:t>
      </w:r>
      <w:r w:rsidR="0080061C">
        <w:t xml:space="preserve">na základě </w:t>
      </w:r>
      <w:r w:rsidR="00623009" w:rsidRPr="00623009">
        <w:t>identifik</w:t>
      </w:r>
      <w:r w:rsidR="0080061C">
        <w:t>ovaných</w:t>
      </w:r>
      <w:r w:rsidR="00623009" w:rsidRPr="00623009">
        <w:t xml:space="preserve"> bariér bránící</w:t>
      </w:r>
      <w:r w:rsidR="00B601B8">
        <w:t>ch</w:t>
      </w:r>
      <w:r w:rsidR="00623009" w:rsidRPr="00623009">
        <w:t xml:space="preserve"> funkčnímu propojení</w:t>
      </w:r>
      <w:r w:rsidR="00B37222">
        <w:t xml:space="preserve"> formálního a zájmového</w:t>
      </w:r>
      <w:r w:rsidR="00697AB1">
        <w:t xml:space="preserve"> vzdělávání</w:t>
      </w:r>
      <w:r w:rsidR="00562D88">
        <w:t xml:space="preserve"> </w:t>
      </w:r>
      <w:r w:rsidR="00623009" w:rsidRPr="00623009">
        <w:t>navr</w:t>
      </w:r>
      <w:r w:rsidR="00562D88">
        <w:t>hne</w:t>
      </w:r>
      <w:r w:rsidR="00623009" w:rsidRPr="00623009">
        <w:t xml:space="preserve"> systémová řešení pro jejich odstranění. Současně vytvoř</w:t>
      </w:r>
      <w:r w:rsidR="00562D88">
        <w:t>í</w:t>
      </w:r>
      <w:r w:rsidR="00623009" w:rsidRPr="00623009">
        <w:t xml:space="preserve"> soubor výstupů a</w:t>
      </w:r>
      <w:r w:rsidR="00697AB1">
        <w:t> </w:t>
      </w:r>
      <w:r w:rsidR="00623009" w:rsidRPr="00623009">
        <w:t xml:space="preserve">kompetencí v rámci </w:t>
      </w:r>
      <w:r w:rsidR="00152C18">
        <w:t>RVP</w:t>
      </w:r>
      <w:r w:rsidR="004C6364">
        <w:t xml:space="preserve"> </w:t>
      </w:r>
      <w:r w:rsidR="007344FF">
        <w:t xml:space="preserve">pro </w:t>
      </w:r>
      <w:r w:rsidR="00B32FD1">
        <w:t>základní</w:t>
      </w:r>
      <w:r w:rsidR="007344FF">
        <w:t xml:space="preserve"> vzdělávání v</w:t>
      </w:r>
      <w:r w:rsidR="00623009" w:rsidRPr="00623009">
        <w:t xml:space="preserve">yužitelných pro toto propojení. </w:t>
      </w:r>
      <w:r w:rsidR="006F565B">
        <w:t xml:space="preserve">Dále </w:t>
      </w:r>
      <w:r w:rsidR="00562257">
        <w:t>připraví</w:t>
      </w:r>
      <w:r w:rsidR="00623009" w:rsidRPr="00623009">
        <w:t xml:space="preserve"> metodik</w:t>
      </w:r>
      <w:r w:rsidR="00562257">
        <w:t>u</w:t>
      </w:r>
      <w:r w:rsidR="00623009" w:rsidRPr="00623009">
        <w:t xml:space="preserve"> propojení formálního a zájmového vzdělávání.</w:t>
      </w:r>
      <w:r w:rsidR="00562257">
        <w:t xml:space="preserve"> </w:t>
      </w:r>
    </w:p>
    <w:p w14:paraId="17058247" w14:textId="4DC0CFCB" w:rsidR="00623009" w:rsidRPr="00623009" w:rsidRDefault="00C771AC" w:rsidP="0033636A">
      <w:pPr>
        <w:spacing w:before="120" w:after="0" w:line="240" w:lineRule="auto"/>
        <w:jc w:val="both"/>
      </w:pPr>
      <w:r>
        <w:t xml:space="preserve">Klíčová aktivita </w:t>
      </w:r>
      <w:r w:rsidR="00C577D9">
        <w:t>navazuje na</w:t>
      </w:r>
      <w:r w:rsidR="00E40580">
        <w:t xml:space="preserve"> </w:t>
      </w:r>
      <w:r w:rsidR="00623009" w:rsidRPr="00623009">
        <w:t xml:space="preserve">první </w:t>
      </w:r>
      <w:r w:rsidR="00E40580">
        <w:t xml:space="preserve">implementační </w:t>
      </w:r>
      <w:r w:rsidR="00623009" w:rsidRPr="00623009">
        <w:t>období</w:t>
      </w:r>
      <w:r w:rsidR="00C577D9">
        <w:t xml:space="preserve"> Strategie 2030+</w:t>
      </w:r>
      <w:r w:rsidR="00B601B8">
        <w:t>,</w:t>
      </w:r>
      <w:r w:rsidR="00623009" w:rsidRPr="00623009">
        <w:t xml:space="preserve"> </w:t>
      </w:r>
      <w:r w:rsidR="00C577D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 implementační kartu </w:t>
      </w:r>
      <w:r w:rsidR="00C577D9" w:rsidRPr="00027F9B">
        <w:rPr>
          <w:rStyle w:val="normaltextrun"/>
          <w:rFonts w:ascii="Calibri" w:hAnsi="Calibri" w:cs="Calibri"/>
          <w:color w:val="000000"/>
          <w:shd w:val="clear" w:color="auto" w:fill="FFFFFF"/>
        </w:rPr>
        <w:t>Revize RVP ZV a systém metodické podpory pro školy a pedagogy</w:t>
      </w:r>
      <w:r w:rsidR="00C577D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klíčovou aktivitu 2.3 </w:t>
      </w:r>
      <w:r w:rsidR="00C577D9" w:rsidRPr="00F90EEE">
        <w:t>Propojení formálního a zájmového vzdělávání v</w:t>
      </w:r>
      <w:r w:rsidR="00C577D9">
        <w:t> základních školách</w:t>
      </w:r>
      <w:r w:rsidR="00F4771D">
        <w:t xml:space="preserve">, kde byly </w:t>
      </w:r>
      <w:r w:rsidR="00623009" w:rsidRPr="00623009">
        <w:t>tyto bariéry pojmenovány</w:t>
      </w:r>
      <w:r w:rsidR="00D05432">
        <w:t>;</w:t>
      </w:r>
      <w:r w:rsidR="00623009" w:rsidRPr="00623009">
        <w:t xml:space="preserve"> </w:t>
      </w:r>
      <w:r w:rsidR="00D05432">
        <w:t>v</w:t>
      </w:r>
      <w:r w:rsidR="00876A97">
        <w:t> </w:t>
      </w:r>
      <w:r w:rsidR="00623009" w:rsidRPr="00623009">
        <w:t xml:space="preserve">druhém </w:t>
      </w:r>
      <w:r w:rsidR="00B601B8">
        <w:t xml:space="preserve">implementačním </w:t>
      </w:r>
      <w:r w:rsidR="00623009" w:rsidRPr="00623009">
        <w:t>období se soustředíme na jejich odstranění. Propojení formálního a</w:t>
      </w:r>
      <w:r w:rsidR="00B601B8">
        <w:t> </w:t>
      </w:r>
      <w:r w:rsidR="00623009" w:rsidRPr="00623009">
        <w:t xml:space="preserve">neformálního vzdělávání bude výslovně popsáno ve </w:t>
      </w:r>
      <w:r w:rsidR="00531A08">
        <w:t>školních vzdělávacích programech š</w:t>
      </w:r>
      <w:r w:rsidR="00623009" w:rsidRPr="00623009">
        <w:t xml:space="preserve">kol (na základě příslušné kapitoly </w:t>
      </w:r>
      <w:r w:rsidR="00B601B8">
        <w:t xml:space="preserve">revidovaného </w:t>
      </w:r>
      <w:r w:rsidR="00623009" w:rsidRPr="00623009">
        <w:t>RVP ZV).</w:t>
      </w:r>
    </w:p>
    <w:p w14:paraId="44FC9F44" w14:textId="6F273247" w:rsidR="00365495" w:rsidRPr="00623009" w:rsidRDefault="00623009" w:rsidP="0033636A">
      <w:pPr>
        <w:spacing w:before="120" w:after="0" w:line="240" w:lineRule="auto"/>
        <w:jc w:val="both"/>
      </w:pPr>
      <w:r w:rsidRPr="00623009">
        <w:t xml:space="preserve">V případě </w:t>
      </w:r>
      <w:r w:rsidRPr="00C06F6B">
        <w:t>školních družin a školních klubů půjde</w:t>
      </w:r>
      <w:r w:rsidRPr="00623009">
        <w:t xml:space="preserve"> o logické provázání a přímou návaznost </w:t>
      </w:r>
      <w:r w:rsidR="00876A97">
        <w:t>jejic</w:t>
      </w:r>
      <w:r w:rsidR="00232CF3">
        <w:t xml:space="preserve">h </w:t>
      </w:r>
      <w:r w:rsidRPr="00623009">
        <w:t xml:space="preserve">zájmových volnočasových aktivit na povinnou složku vzdělávání, </w:t>
      </w:r>
      <w:r w:rsidR="00B601B8">
        <w:t xml:space="preserve">o </w:t>
      </w:r>
      <w:r w:rsidRPr="00623009">
        <w:t>účelnější využití personálních i</w:t>
      </w:r>
      <w:r w:rsidR="003F71B3">
        <w:t> </w:t>
      </w:r>
      <w:r w:rsidRPr="00623009">
        <w:t xml:space="preserve">finančních zdrojů a užší pojetí těchto činností. </w:t>
      </w:r>
      <w:r w:rsidR="003E0A63">
        <w:t>Školní vzdělávací programy</w:t>
      </w:r>
      <w:r w:rsidRPr="00623009">
        <w:t xml:space="preserve"> školních družin a školních klubů, které existují při základních školách se stanou integrální součástí </w:t>
      </w:r>
      <w:r w:rsidR="00F103DD">
        <w:t>školního vzdělávacíh</w:t>
      </w:r>
      <w:r w:rsidR="000F655E">
        <w:t>o</w:t>
      </w:r>
      <w:r w:rsidR="00F103DD">
        <w:t xml:space="preserve"> program</w:t>
      </w:r>
      <w:r w:rsidR="000F655E">
        <w:t>u</w:t>
      </w:r>
      <w:r w:rsidR="00F103DD">
        <w:t xml:space="preserve"> </w:t>
      </w:r>
      <w:r w:rsidRPr="00623009">
        <w:t>základní školy, aby bylo ono požadované propojení i tímto způsobem p</w:t>
      </w:r>
      <w:r w:rsidR="00F103DD">
        <w:t>o</w:t>
      </w:r>
      <w:r w:rsidRPr="00623009">
        <w:t xml:space="preserve">dpořeno. </w:t>
      </w:r>
      <w:r w:rsidR="00927B6A">
        <w:t xml:space="preserve">Uvedená </w:t>
      </w:r>
      <w:r w:rsidR="00B63FA4">
        <w:t xml:space="preserve">změna </w:t>
      </w:r>
      <w:r w:rsidRPr="00623009">
        <w:t>vyžaduje změnu platné a účinné legislativy</w:t>
      </w:r>
      <w:r w:rsidR="00B63FA4">
        <w:t>, školského zákona</w:t>
      </w:r>
      <w:r w:rsidRPr="00623009">
        <w:t>.</w:t>
      </w:r>
    </w:p>
    <w:p w14:paraId="0CF2E527" w14:textId="0BB4512D" w:rsidR="0080464E" w:rsidRDefault="0080464E" w:rsidP="0033636A">
      <w:pPr>
        <w:spacing w:before="120" w:after="0" w:line="240" w:lineRule="auto"/>
        <w:jc w:val="both"/>
        <w:rPr>
          <w:b/>
          <w:bCs/>
        </w:rPr>
      </w:pPr>
      <w:r w:rsidRPr="4217428B">
        <w:t xml:space="preserve">Do </w:t>
      </w:r>
      <w:r w:rsidR="006A7A44">
        <w:t>RVP</w:t>
      </w:r>
      <w:r w:rsidR="00466605">
        <w:t xml:space="preserve"> pro</w:t>
      </w:r>
      <w:r w:rsidR="00CB53C0">
        <w:t xml:space="preserve"> </w:t>
      </w:r>
      <w:r w:rsidR="00466605">
        <w:t>zák</w:t>
      </w:r>
      <w:r w:rsidR="00CB53C0">
        <w:t>l</w:t>
      </w:r>
      <w:r w:rsidR="00466605">
        <w:t>adní vzdělá</w:t>
      </w:r>
      <w:r w:rsidR="00CB53C0">
        <w:t>v</w:t>
      </w:r>
      <w:r w:rsidR="00466605">
        <w:t xml:space="preserve">ání </w:t>
      </w:r>
      <w:r w:rsidRPr="4217428B">
        <w:t>zahrn</w:t>
      </w:r>
      <w:r w:rsidR="00CB53C0">
        <w:t>eme</w:t>
      </w:r>
      <w:r w:rsidRPr="4217428B">
        <w:t xml:space="preserve"> využití klíčových kompetencí získaných v zájmovém vzdělávání. Nastav</w:t>
      </w:r>
      <w:r w:rsidR="001342BB">
        <w:t>íme</w:t>
      </w:r>
      <w:r w:rsidRPr="4217428B">
        <w:t xml:space="preserve"> </w:t>
      </w:r>
      <w:r w:rsidRPr="4217428B">
        <w:rPr>
          <w:b/>
          <w:bCs/>
        </w:rPr>
        <w:t xml:space="preserve">systém vyhodnocování a uznávání výsledků zájmového vzdělávání </w:t>
      </w:r>
      <w:r w:rsidRPr="4217428B">
        <w:t xml:space="preserve">ve školách </w:t>
      </w:r>
      <w:r w:rsidRPr="4217428B">
        <w:rPr>
          <w:b/>
          <w:bCs/>
        </w:rPr>
        <w:t>změnou právních předpisů</w:t>
      </w:r>
      <w:r w:rsidR="000A7323">
        <w:rPr>
          <w:b/>
          <w:bCs/>
        </w:rPr>
        <w:t>,</w:t>
      </w:r>
      <w:r w:rsidRPr="4217428B">
        <w:t xml:space="preserve"> včetně</w:t>
      </w:r>
      <w:r w:rsidR="00F65C18">
        <w:t xml:space="preserve"> školského</w:t>
      </w:r>
      <w:r w:rsidRPr="4217428B">
        <w:t xml:space="preserve"> zákona</w:t>
      </w:r>
      <w:r w:rsidR="00E85B06">
        <w:t>. Systém bude nastaven</w:t>
      </w:r>
      <w:r w:rsidR="00DD61CC">
        <w:t xml:space="preserve"> tak, aby k</w:t>
      </w:r>
      <w:r w:rsidRPr="4217428B">
        <w:t>ompetence získané v</w:t>
      </w:r>
      <w:r w:rsidR="009664AA">
        <w:t> </w:t>
      </w:r>
      <w:r w:rsidRPr="4217428B">
        <w:t xml:space="preserve">jednotlivých zájmových útvarech a zájmových volnočasových činnostech </w:t>
      </w:r>
      <w:r w:rsidR="003112F8">
        <w:t>b</w:t>
      </w:r>
      <w:r w:rsidR="00B37929">
        <w:t>yly</w:t>
      </w:r>
      <w:r w:rsidR="003112F8">
        <w:t xml:space="preserve"> </w:t>
      </w:r>
      <w:r w:rsidRPr="4217428B">
        <w:t>zohledňov</w:t>
      </w:r>
      <w:r w:rsidR="003112F8">
        <w:t>ány</w:t>
      </w:r>
      <w:r w:rsidRPr="4217428B">
        <w:t xml:space="preserve"> i</w:t>
      </w:r>
      <w:r w:rsidR="003112F8">
        <w:t> </w:t>
      </w:r>
      <w:r w:rsidRPr="4217428B">
        <w:t>v</w:t>
      </w:r>
      <w:r w:rsidR="003112F8">
        <w:t> </w:t>
      </w:r>
      <w:r w:rsidRPr="4217428B">
        <w:t>rámci formálního vzdělávání ve škole jako určitý bonus, přidan</w:t>
      </w:r>
      <w:r w:rsidR="00927B6A">
        <w:t>á</w:t>
      </w:r>
      <w:r w:rsidRPr="4217428B">
        <w:t xml:space="preserve"> hodnot</w:t>
      </w:r>
      <w:r w:rsidR="00927B6A">
        <w:t>a</w:t>
      </w:r>
      <w:r w:rsidRPr="4217428B">
        <w:t xml:space="preserve">, s níž žáci přicházejí </w:t>
      </w:r>
      <w:r w:rsidR="008D7541" w:rsidRPr="4217428B">
        <w:t>a</w:t>
      </w:r>
      <w:r w:rsidR="006C2149">
        <w:t> </w:t>
      </w:r>
      <w:r w:rsidR="008D7541">
        <w:t>obohacují</w:t>
      </w:r>
      <w:r w:rsidRPr="4217428B">
        <w:t xml:space="preserve"> svoji osobnost o další vědomosti, schopnosti, dovednosti a postoje</w:t>
      </w:r>
      <w:r w:rsidRPr="00651655">
        <w:t xml:space="preserve">. </w:t>
      </w:r>
      <w:r w:rsidR="008D7541" w:rsidRPr="002F06D1">
        <w:t>V</w:t>
      </w:r>
      <w:r w:rsidRPr="002F06D1">
        <w:t>ýstupy</w:t>
      </w:r>
      <w:r w:rsidR="008D7541" w:rsidRPr="002F06D1">
        <w:t xml:space="preserve"> </w:t>
      </w:r>
      <w:r w:rsidR="004A4A13" w:rsidRPr="002F06D1">
        <w:t xml:space="preserve">RVP </w:t>
      </w:r>
      <w:r w:rsidR="0036694F" w:rsidRPr="002F06D1">
        <w:t xml:space="preserve">pro základní vzdělávání upravíme </w:t>
      </w:r>
      <w:r w:rsidR="004743D3" w:rsidRPr="002F06D1">
        <w:t xml:space="preserve">tak, aby </w:t>
      </w:r>
      <w:r w:rsidR="00275434" w:rsidRPr="002F06D1">
        <w:t>umož</w:t>
      </w:r>
      <w:r w:rsidR="00A51614" w:rsidRPr="002F06D1">
        <w:t>nily</w:t>
      </w:r>
      <w:r w:rsidR="00275434" w:rsidRPr="002F06D1">
        <w:t xml:space="preserve"> </w:t>
      </w:r>
      <w:r w:rsidRPr="002F06D1">
        <w:t xml:space="preserve">zohledňovat dovednosti a znalosti získané v zájmovém vzdělávání </w:t>
      </w:r>
      <w:r w:rsidR="00DC1442" w:rsidRPr="002F06D1">
        <w:t>a byly sou</w:t>
      </w:r>
      <w:r w:rsidR="002F06D1" w:rsidRPr="002F06D1">
        <w:t>částí</w:t>
      </w:r>
      <w:r w:rsidRPr="002F06D1">
        <w:t xml:space="preserve"> školní</w:t>
      </w:r>
      <w:r w:rsidR="002F06D1" w:rsidRPr="002F06D1">
        <w:t>ho</w:t>
      </w:r>
      <w:r w:rsidRPr="002F06D1">
        <w:t xml:space="preserve"> portfoli</w:t>
      </w:r>
      <w:r w:rsidR="002F06D1" w:rsidRPr="002F06D1">
        <w:t>a</w:t>
      </w:r>
      <w:r w:rsidRPr="002F06D1">
        <w:t xml:space="preserve"> jednotlivých žáků.</w:t>
      </w:r>
      <w:r w:rsidRPr="4217428B">
        <w:rPr>
          <w:b/>
          <w:bCs/>
        </w:rPr>
        <w:t xml:space="preserve"> </w:t>
      </w:r>
    </w:p>
    <w:p w14:paraId="5D4DBEF7" w14:textId="43F17C03" w:rsidR="0080464E" w:rsidRPr="000D5DB0" w:rsidRDefault="0080464E" w:rsidP="0033636A">
      <w:pPr>
        <w:spacing w:before="120" w:after="0" w:line="240" w:lineRule="auto"/>
        <w:jc w:val="both"/>
      </w:pPr>
      <w:r w:rsidRPr="000D5DB0">
        <w:t>Důležité bude zvýšení dostupnosti zájmového vzdělávání zvýšením kapacit a počtu školních družin a</w:t>
      </w:r>
      <w:r w:rsidR="000D5DB0">
        <w:t> </w:t>
      </w:r>
      <w:r w:rsidRPr="000D5DB0">
        <w:t>školních klubů v</w:t>
      </w:r>
      <w:r w:rsidR="00270A04">
        <w:t> </w:t>
      </w:r>
      <w:r w:rsidRPr="000D5DB0">
        <w:t>ČR</w:t>
      </w:r>
      <w:r w:rsidR="00270A04">
        <w:t xml:space="preserve"> a </w:t>
      </w:r>
      <w:r w:rsidR="00270A04" w:rsidRPr="00270A04">
        <w:t>propagace a pozitivní přijetí myšlenky propojení formálního a zájmového vzdělávání pedagogickou, rodičovskou i širší veřejností.</w:t>
      </w:r>
    </w:p>
    <w:p w14:paraId="2BB233EB" w14:textId="08A67C82" w:rsidR="00365495" w:rsidRDefault="00365495" w:rsidP="0033636A">
      <w:pPr>
        <w:spacing w:before="120" w:after="0" w:line="240" w:lineRule="auto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D1759" w:rsidRPr="00D10670" w14:paraId="5345219A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AACD76A" w14:textId="77777777" w:rsidR="00DD1759" w:rsidRPr="00C9010D" w:rsidRDefault="00DD175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D0EDF9" w14:textId="1BADD655" w:rsidR="00DD1759" w:rsidRPr="00C9010D" w:rsidRDefault="00DD175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536740" w:rsidRPr="00307601"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465C07" w14:textId="77777777" w:rsidR="00DD1759" w:rsidRPr="00D10670" w:rsidRDefault="00DD175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D1759" w:rsidRPr="00D10670" w14:paraId="524E517D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E26FF78" w14:textId="77777777" w:rsidR="00DD1759" w:rsidRPr="00C9010D" w:rsidRDefault="00DD175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B5C3A8" w14:textId="74FAC90F" w:rsidR="00153EAD" w:rsidRPr="009E6D6A" w:rsidRDefault="0033636A" w:rsidP="0033636A">
            <w:pPr>
              <w:spacing w:before="120" w:after="0" w:line="240" w:lineRule="auto"/>
              <w:contextualSpacing/>
            </w:pPr>
            <w:r w:rsidRPr="009E6D6A">
              <w:t>N</w:t>
            </w:r>
            <w:r w:rsidR="00927B6A" w:rsidRPr="009E6D6A">
              <w:t>ávrh</w:t>
            </w:r>
            <w:r w:rsidRPr="009E6D6A">
              <w:t xml:space="preserve"> </w:t>
            </w:r>
            <w:r w:rsidR="007C1227" w:rsidRPr="009E6D6A">
              <w:t>z</w:t>
            </w:r>
            <w:r w:rsidR="00153EAD" w:rsidRPr="009E6D6A">
              <w:t>měn</w:t>
            </w:r>
            <w:r w:rsidR="000A7323">
              <w:t>y</w:t>
            </w:r>
            <w:r w:rsidR="00153EAD" w:rsidRPr="009E6D6A">
              <w:t xml:space="preserve"> školského zákona </w:t>
            </w:r>
            <w:r w:rsidR="00CE37FF" w:rsidRPr="009E6D6A">
              <w:t xml:space="preserve">a příslušných </w:t>
            </w:r>
            <w:r w:rsidR="001D5E3A" w:rsidRPr="009E6D6A">
              <w:t xml:space="preserve">prováděcích předpisů </w:t>
            </w:r>
          </w:p>
          <w:p w14:paraId="3A9A7384" w14:textId="2DA3A5AE" w:rsidR="00DD1759" w:rsidRPr="00DE5BC1" w:rsidRDefault="002421D5" w:rsidP="0033636A">
            <w:pPr>
              <w:spacing w:before="120" w:after="0" w:line="240" w:lineRule="auto"/>
              <w:contextualSpacing/>
              <w:rPr>
                <w:color w:val="4472C4" w:themeColor="accent1"/>
                <w:highlight w:val="yellow"/>
              </w:rPr>
            </w:pPr>
            <w:r w:rsidRPr="009E6D6A">
              <w:t>M</w:t>
            </w:r>
            <w:r w:rsidR="00153EAD" w:rsidRPr="009E6D6A">
              <w:t>etodik</w:t>
            </w:r>
            <w:r w:rsidRPr="009E6D6A">
              <w:t>a</w:t>
            </w:r>
            <w:r w:rsidR="00153EAD" w:rsidRPr="009E6D6A">
              <w:t xml:space="preserve"> propojení formálního a zájmového vzdělávání</w:t>
            </w:r>
          </w:p>
        </w:tc>
      </w:tr>
    </w:tbl>
    <w:p w14:paraId="079418F6" w14:textId="77777777" w:rsidR="00365495" w:rsidRDefault="00365495" w:rsidP="0033636A">
      <w:pPr>
        <w:spacing w:before="120" w:after="0" w:line="240" w:lineRule="auto"/>
        <w:rPr>
          <w:b/>
          <w:bCs/>
        </w:rPr>
      </w:pPr>
    </w:p>
    <w:p w14:paraId="0300B1AC" w14:textId="16547551" w:rsidR="00697D81" w:rsidRPr="00E84EDA" w:rsidRDefault="00C626DA" w:rsidP="0033636A">
      <w:pPr>
        <w:spacing w:before="120" w:after="0" w:line="240" w:lineRule="auto"/>
        <w:jc w:val="both"/>
        <w:rPr>
          <w:b/>
          <w:bCs/>
        </w:rPr>
      </w:pPr>
      <w:r w:rsidRPr="7FF64C41">
        <w:rPr>
          <w:b/>
          <w:bCs/>
        </w:rPr>
        <w:t xml:space="preserve">Klíčová aktivita </w:t>
      </w:r>
      <w:r w:rsidR="00E95C51" w:rsidRPr="7FF64C41">
        <w:rPr>
          <w:b/>
          <w:bCs/>
        </w:rPr>
        <w:t>H</w:t>
      </w:r>
      <w:r w:rsidR="00C8210A" w:rsidRPr="7FF64C41">
        <w:rPr>
          <w:b/>
          <w:bCs/>
        </w:rPr>
        <w:t>.</w:t>
      </w:r>
      <w:r w:rsidRPr="7FF64C41">
        <w:rPr>
          <w:b/>
          <w:bCs/>
        </w:rPr>
        <w:t>2.2</w:t>
      </w:r>
      <w:r>
        <w:tab/>
      </w:r>
      <w:r w:rsidRPr="7FF64C41">
        <w:rPr>
          <w:b/>
          <w:bCs/>
        </w:rPr>
        <w:t xml:space="preserve">Propojování formálního a zájmového vzdělávání s neformálním vzděláváním </w:t>
      </w:r>
    </w:p>
    <w:p w14:paraId="21D30679" w14:textId="30DBD6C1" w:rsidR="00BF3AA3" w:rsidRDefault="00BF3AA3" w:rsidP="0033636A">
      <w:pPr>
        <w:spacing w:before="120" w:after="0" w:line="240" w:lineRule="auto"/>
        <w:jc w:val="both"/>
        <w:rPr>
          <w:color w:val="000000" w:themeColor="text1"/>
        </w:rPr>
      </w:pPr>
      <w:r w:rsidRPr="7FF64C41">
        <w:rPr>
          <w:rStyle w:val="normaltextrun"/>
          <w:color w:val="000000" w:themeColor="text1"/>
        </w:rPr>
        <w:t>V souvislosti s realizovanými projekty propojujícími formální a neformální vzdělávání dochází k</w:t>
      </w:r>
      <w:r w:rsidR="006919CE" w:rsidRPr="7FF64C41">
        <w:rPr>
          <w:rStyle w:val="normaltextrun"/>
          <w:color w:val="000000" w:themeColor="text1"/>
        </w:rPr>
        <w:t> </w:t>
      </w:r>
      <w:r w:rsidRPr="7FF64C41">
        <w:rPr>
          <w:rStyle w:val="normaltextrun"/>
          <w:color w:val="000000" w:themeColor="text1"/>
        </w:rPr>
        <w:t>impulzům, které mají potenciál přispět k proměně obsahu, metod a forem vzdělávání, ale i celkové atmosféry, v níž školní vzdělávání probíhá. Propojováním výše zmíněných forem vzdělávání je rovněž možné přispět ke snižování nerovností ve vzdělávacím systému. Bude</w:t>
      </w:r>
      <w:r w:rsidR="00AC0065" w:rsidRPr="7FF64C41">
        <w:rPr>
          <w:rStyle w:val="normaltextrun"/>
          <w:color w:val="000000" w:themeColor="text1"/>
        </w:rPr>
        <w:t>me</w:t>
      </w:r>
      <w:r w:rsidRPr="7FF64C41">
        <w:rPr>
          <w:rStyle w:val="normaltextrun"/>
          <w:color w:val="000000" w:themeColor="text1"/>
        </w:rPr>
        <w:t xml:space="preserve"> nabíze</w:t>
      </w:r>
      <w:r w:rsidR="00AC0065" w:rsidRPr="7FF64C41">
        <w:rPr>
          <w:rStyle w:val="normaltextrun"/>
          <w:color w:val="000000" w:themeColor="text1"/>
        </w:rPr>
        <w:t>t</w:t>
      </w:r>
      <w:r w:rsidRPr="7FF64C41">
        <w:rPr>
          <w:rStyle w:val="normaltextrun"/>
          <w:color w:val="000000" w:themeColor="text1"/>
        </w:rPr>
        <w:t xml:space="preserve"> metodick</w:t>
      </w:r>
      <w:r w:rsidR="00FA789B" w:rsidRPr="7FF64C41">
        <w:rPr>
          <w:rStyle w:val="normaltextrun"/>
          <w:color w:val="000000" w:themeColor="text1"/>
        </w:rPr>
        <w:t>ou</w:t>
      </w:r>
      <w:r w:rsidRPr="7FF64C41">
        <w:rPr>
          <w:rStyle w:val="normaltextrun"/>
          <w:color w:val="000000" w:themeColor="text1"/>
        </w:rPr>
        <w:t xml:space="preserve"> podpor</w:t>
      </w:r>
      <w:r w:rsidR="00FA789B" w:rsidRPr="7FF64C41">
        <w:rPr>
          <w:rStyle w:val="normaltextrun"/>
          <w:color w:val="000000" w:themeColor="text1"/>
        </w:rPr>
        <w:t>u</w:t>
      </w:r>
      <w:r w:rsidRPr="7FF64C41">
        <w:rPr>
          <w:rStyle w:val="normaltextrun"/>
          <w:color w:val="000000" w:themeColor="text1"/>
        </w:rPr>
        <w:t xml:space="preserve"> pro pracovníky </w:t>
      </w:r>
      <w:r w:rsidR="5B70C325" w:rsidRPr="7FF64C41">
        <w:rPr>
          <w:rStyle w:val="normaltextrun"/>
          <w:color w:val="000000" w:themeColor="text1"/>
        </w:rPr>
        <w:t xml:space="preserve">formálního i </w:t>
      </w:r>
      <w:r w:rsidRPr="7FF64C41">
        <w:rPr>
          <w:rStyle w:val="normaltextrun"/>
          <w:color w:val="000000" w:themeColor="text1"/>
        </w:rPr>
        <w:t>neformálního a zájmového vzdělávání.</w:t>
      </w:r>
    </w:p>
    <w:p w14:paraId="37AC19E9" w14:textId="53523A41" w:rsidR="00BF3AA3" w:rsidRDefault="00BF3AA3" w:rsidP="0033636A">
      <w:pPr>
        <w:spacing w:before="120" w:after="0" w:line="240" w:lineRule="auto"/>
        <w:jc w:val="both"/>
        <w:rPr>
          <w:color w:val="000000" w:themeColor="text1"/>
        </w:rPr>
      </w:pPr>
      <w:r w:rsidRPr="7FF64C41">
        <w:rPr>
          <w:rStyle w:val="normaltextrun"/>
          <w:color w:val="000000" w:themeColor="text1"/>
        </w:rPr>
        <w:t>V rámci realizace</w:t>
      </w:r>
      <w:r w:rsidR="00FA789B" w:rsidRPr="7FF64C41">
        <w:rPr>
          <w:rStyle w:val="normaltextrun"/>
          <w:color w:val="000000" w:themeColor="text1"/>
        </w:rPr>
        <w:t xml:space="preserve"> klíčové aktivity </w:t>
      </w:r>
      <w:r w:rsidR="00345A07" w:rsidRPr="7FF64C41">
        <w:rPr>
          <w:rStyle w:val="normaltextrun"/>
          <w:color w:val="000000" w:themeColor="text1"/>
        </w:rPr>
        <w:t>považuje MŠMT za d</w:t>
      </w:r>
      <w:r w:rsidRPr="7FF64C41">
        <w:rPr>
          <w:rStyle w:val="normaltextrun"/>
          <w:color w:val="000000" w:themeColor="text1"/>
        </w:rPr>
        <w:t xml:space="preserve">ůležité </w:t>
      </w:r>
      <w:r w:rsidR="6D1F2049" w:rsidRPr="7FF64C41">
        <w:rPr>
          <w:rStyle w:val="normaltextrun"/>
          <w:color w:val="000000" w:themeColor="text1"/>
        </w:rPr>
        <w:t>podporovat školy</w:t>
      </w:r>
      <w:r w:rsidRPr="7FF64C41">
        <w:rPr>
          <w:rStyle w:val="normaltextrun"/>
          <w:color w:val="000000" w:themeColor="text1"/>
        </w:rPr>
        <w:t xml:space="preserve"> všech stupňů ve spolupráci s poskytovateli neformálního vzdělávání. Je nezbytné, aby propojování bylo realizováno obousměrně</w:t>
      </w:r>
      <w:r w:rsidR="00927B6A" w:rsidRPr="7FF64C41">
        <w:rPr>
          <w:rStyle w:val="normaltextrun"/>
          <w:color w:val="000000" w:themeColor="text1"/>
        </w:rPr>
        <w:t>, t</w:t>
      </w:r>
      <w:r w:rsidRPr="7FF64C41">
        <w:rPr>
          <w:rStyle w:val="normaltextrun"/>
          <w:color w:val="000000" w:themeColor="text1"/>
        </w:rPr>
        <w:t>edy směrem od neformálního k</w:t>
      </w:r>
      <w:r w:rsidR="00927B6A" w:rsidRPr="7FF64C41">
        <w:rPr>
          <w:rStyle w:val="normaltextrun"/>
          <w:color w:val="000000" w:themeColor="text1"/>
        </w:rPr>
        <w:t> </w:t>
      </w:r>
      <w:r w:rsidRPr="7FF64C41">
        <w:rPr>
          <w:rStyle w:val="normaltextrun"/>
          <w:color w:val="000000" w:themeColor="text1"/>
        </w:rPr>
        <w:t>formálnímu</w:t>
      </w:r>
      <w:r w:rsidR="00927B6A" w:rsidRPr="7FF64C41">
        <w:rPr>
          <w:rStyle w:val="normaltextrun"/>
          <w:color w:val="000000" w:themeColor="text1"/>
        </w:rPr>
        <w:t xml:space="preserve"> vzdělávání</w:t>
      </w:r>
      <w:r w:rsidRPr="7FF64C41">
        <w:rPr>
          <w:rStyle w:val="normaltextrun"/>
          <w:color w:val="000000" w:themeColor="text1"/>
        </w:rPr>
        <w:t xml:space="preserve">, ale také naopak. Poskytovatelé neformálního vzdělávání budou </w:t>
      </w:r>
      <w:r w:rsidR="008768BE" w:rsidRPr="7FF64C41">
        <w:rPr>
          <w:rStyle w:val="normaltextrun"/>
          <w:color w:val="000000" w:themeColor="text1"/>
        </w:rPr>
        <w:t xml:space="preserve">vzděláváni </w:t>
      </w:r>
      <w:r w:rsidRPr="7FF64C41">
        <w:rPr>
          <w:rStyle w:val="normaltextrun"/>
          <w:color w:val="000000" w:themeColor="text1"/>
        </w:rPr>
        <w:t xml:space="preserve">ve znalosti </w:t>
      </w:r>
      <w:r w:rsidR="00810CCD" w:rsidRPr="7FF64C41">
        <w:rPr>
          <w:rStyle w:val="normaltextrun"/>
          <w:color w:val="000000" w:themeColor="text1"/>
        </w:rPr>
        <w:t>rámcov</w:t>
      </w:r>
      <w:r w:rsidR="00014B07" w:rsidRPr="7FF64C41">
        <w:rPr>
          <w:rStyle w:val="normaltextrun"/>
          <w:color w:val="000000" w:themeColor="text1"/>
        </w:rPr>
        <w:t>ých</w:t>
      </w:r>
      <w:r w:rsidR="00810CCD" w:rsidRPr="7FF64C41">
        <w:rPr>
          <w:rStyle w:val="normaltextrun"/>
          <w:color w:val="000000" w:themeColor="text1"/>
        </w:rPr>
        <w:t xml:space="preserve"> vzdělávací</w:t>
      </w:r>
      <w:r w:rsidR="00014B07" w:rsidRPr="7FF64C41">
        <w:rPr>
          <w:rStyle w:val="normaltextrun"/>
          <w:color w:val="000000" w:themeColor="text1"/>
        </w:rPr>
        <w:t>c</w:t>
      </w:r>
      <w:r w:rsidR="00810CCD" w:rsidRPr="7FF64C41">
        <w:rPr>
          <w:rStyle w:val="normaltextrun"/>
          <w:color w:val="000000" w:themeColor="text1"/>
        </w:rPr>
        <w:t>h program</w:t>
      </w:r>
      <w:r w:rsidR="00C60F10" w:rsidRPr="7FF64C41">
        <w:rPr>
          <w:rStyle w:val="normaltextrun"/>
          <w:color w:val="000000" w:themeColor="text1"/>
        </w:rPr>
        <w:t>ů</w:t>
      </w:r>
      <w:r w:rsidR="00810CCD" w:rsidRPr="7FF64C41">
        <w:rPr>
          <w:rStyle w:val="normaltextrun"/>
          <w:color w:val="000000" w:themeColor="text1"/>
        </w:rPr>
        <w:t xml:space="preserve"> </w:t>
      </w:r>
      <w:r w:rsidRPr="7FF64C41">
        <w:rPr>
          <w:rStyle w:val="normaltextrun"/>
          <w:color w:val="000000" w:themeColor="text1"/>
        </w:rPr>
        <w:t>a jejich cílů, které budou svými aktivitami vhodně rozvíjet nebo na ně navazovat.</w:t>
      </w:r>
      <w:r w:rsidR="008768BE" w:rsidRPr="7FF64C41">
        <w:rPr>
          <w:rStyle w:val="normaltextrun"/>
          <w:color w:val="000000" w:themeColor="text1"/>
        </w:rPr>
        <w:t xml:space="preserve"> </w:t>
      </w:r>
      <w:r w:rsidRPr="7FF64C41">
        <w:rPr>
          <w:color w:val="000000" w:themeColor="text1"/>
        </w:rPr>
        <w:t>Klíčovým prvkem je</w:t>
      </w:r>
      <w:r w:rsidR="00927B6A" w:rsidRPr="7FF64C41">
        <w:rPr>
          <w:color w:val="000000" w:themeColor="text1"/>
        </w:rPr>
        <w:t xml:space="preserve"> </w:t>
      </w:r>
      <w:r w:rsidR="00D47592" w:rsidRPr="7FF64C41">
        <w:rPr>
          <w:color w:val="000000" w:themeColor="text1"/>
        </w:rPr>
        <w:t xml:space="preserve">také </w:t>
      </w:r>
      <w:r w:rsidR="00927B6A" w:rsidRPr="7FF64C41">
        <w:rPr>
          <w:color w:val="000000" w:themeColor="text1"/>
        </w:rPr>
        <w:t xml:space="preserve">aktivní podpora mladých lidí </w:t>
      </w:r>
      <w:r w:rsidRPr="7FF64C41">
        <w:rPr>
          <w:color w:val="000000" w:themeColor="text1"/>
        </w:rPr>
        <w:t>v účasti na neformálním vzdělávání</w:t>
      </w:r>
      <w:r w:rsidR="00927B6A" w:rsidRPr="7FF64C41">
        <w:rPr>
          <w:color w:val="000000" w:themeColor="text1"/>
        </w:rPr>
        <w:t xml:space="preserve"> prostřednictvím škol</w:t>
      </w:r>
      <w:r w:rsidRPr="7FF64C41">
        <w:rPr>
          <w:color w:val="000000" w:themeColor="text1"/>
        </w:rPr>
        <w:t>, tj.</w:t>
      </w:r>
      <w:r w:rsidR="15C481ED" w:rsidRPr="7FF64C41">
        <w:rPr>
          <w:color w:val="000000" w:themeColor="text1"/>
        </w:rPr>
        <w:t xml:space="preserve"> komplexní</w:t>
      </w:r>
      <w:r w:rsidRPr="7FF64C41">
        <w:rPr>
          <w:color w:val="000000" w:themeColor="text1"/>
        </w:rPr>
        <w:t xml:space="preserve"> </w:t>
      </w:r>
      <w:r w:rsidR="00023F00" w:rsidRPr="7FF64C41">
        <w:rPr>
          <w:color w:val="000000" w:themeColor="text1"/>
        </w:rPr>
        <w:t>informování</w:t>
      </w:r>
      <w:r w:rsidRPr="7FF64C41">
        <w:rPr>
          <w:color w:val="000000" w:themeColor="text1"/>
        </w:rPr>
        <w:t xml:space="preserve"> o možnostech</w:t>
      </w:r>
      <w:r w:rsidR="00780BBC" w:rsidRPr="7FF64C41">
        <w:rPr>
          <w:color w:val="000000" w:themeColor="text1"/>
        </w:rPr>
        <w:t xml:space="preserve"> účasti na neformálním vzdělávání</w:t>
      </w:r>
      <w:r w:rsidR="00AE699F" w:rsidRPr="7FF64C41">
        <w:rPr>
          <w:color w:val="000000" w:themeColor="text1"/>
        </w:rPr>
        <w:t>.</w:t>
      </w:r>
    </w:p>
    <w:p w14:paraId="606AE432" w14:textId="3A92DDD5" w:rsidR="00BF3AA3" w:rsidRDefault="00BF3AA3" w:rsidP="0033636A">
      <w:pPr>
        <w:spacing w:before="120" w:after="0" w:line="240" w:lineRule="auto"/>
        <w:jc w:val="both"/>
      </w:pPr>
      <w:r>
        <w:lastRenderedPageBreak/>
        <w:t xml:space="preserve">Školy všech stupňů </w:t>
      </w:r>
      <w:r w:rsidR="00780BBC">
        <w:t>budou</w:t>
      </w:r>
      <w:r>
        <w:t xml:space="preserve"> </w:t>
      </w:r>
      <w:r w:rsidR="498ACCA3">
        <w:t xml:space="preserve">systematicky </w:t>
      </w:r>
      <w:r>
        <w:t>spolupracovat</w:t>
      </w:r>
      <w:r w:rsidRPr="7FF64C41">
        <w:rPr>
          <w:b/>
          <w:bCs/>
        </w:rPr>
        <w:t xml:space="preserve"> s mimoškolními organizacemi</w:t>
      </w:r>
      <w:r w:rsidR="00780BBC" w:rsidRPr="7FF64C41">
        <w:rPr>
          <w:b/>
          <w:bCs/>
        </w:rPr>
        <w:t>,</w:t>
      </w:r>
      <w:r w:rsidRPr="7FF64C41">
        <w:rPr>
          <w:b/>
          <w:bCs/>
        </w:rPr>
        <w:t xml:space="preserve"> např. NNO pracující s dětmi a mládeží, zaměstnavateli a odbornými pracovišti</w:t>
      </w:r>
      <w:r w:rsidR="00780BBC" w:rsidRPr="7FF64C41">
        <w:rPr>
          <w:b/>
          <w:bCs/>
        </w:rPr>
        <w:t>,</w:t>
      </w:r>
      <w:r>
        <w:t xml:space="preserve"> knihovnami, muzei a dalšími paměťovými i</w:t>
      </w:r>
      <w:r w:rsidR="00FB7F60">
        <w:t> </w:t>
      </w:r>
      <w:r>
        <w:t>uměleckými institucemi, centry excelence, science centry, středisky ekologické výchovy a dalšími poskytovateli vzdělávacích služeb, programů</w:t>
      </w:r>
      <w:r w:rsidR="004802C3">
        <w:t xml:space="preserve"> a</w:t>
      </w:r>
      <w:r>
        <w:t xml:space="preserve"> stimulujících mimoškolních aktivit (odborná soustředění, přípravné kurzy, online vzdělávání, badatelská činnost aj.)</w:t>
      </w:r>
      <w:r w:rsidR="00C352B3">
        <w:t>.</w:t>
      </w:r>
      <w:r>
        <w:t xml:space="preserve"> </w:t>
      </w:r>
      <w:r w:rsidR="00FC1006">
        <w:t xml:space="preserve">MŠMT </w:t>
      </w:r>
      <w:r w:rsidR="00780BBC">
        <w:t>prodiskutuje</w:t>
      </w:r>
      <w:r>
        <w:t xml:space="preserve"> s Ministerstvem kultury</w:t>
      </w:r>
      <w:r w:rsidR="00780BBC">
        <w:t xml:space="preserve"> mož</w:t>
      </w:r>
      <w:r w:rsidR="00D47592">
        <w:t>n</w:t>
      </w:r>
      <w:r w:rsidR="00780BBC">
        <w:t>ost</w:t>
      </w:r>
      <w:r>
        <w:t>, aby žáci plnící povinnou školní docházku měli</w:t>
      </w:r>
      <w:r w:rsidR="4324363F">
        <w:t xml:space="preserve"> v rámci výuky</w:t>
      </w:r>
      <w:r>
        <w:t xml:space="preserve"> vstupy do knihoven, muzeí, galerií atp. zdarma, alespoň v objektech ve vlastnictví státu.</w:t>
      </w:r>
    </w:p>
    <w:p w14:paraId="35230199" w14:textId="23475F03" w:rsidR="00BF3AA3" w:rsidRPr="005D1DAF" w:rsidRDefault="00BF3AA3" w:rsidP="0033636A">
      <w:pPr>
        <w:spacing w:before="120" w:after="0" w:line="240" w:lineRule="auto"/>
        <w:jc w:val="both"/>
      </w:pPr>
      <w:r w:rsidRPr="005B7125">
        <w:t>Nastav</w:t>
      </w:r>
      <w:r w:rsidR="00266D61" w:rsidRPr="005B7125">
        <w:t>íme</w:t>
      </w:r>
      <w:r w:rsidRPr="005B7125">
        <w:t xml:space="preserve"> </w:t>
      </w:r>
      <w:r w:rsidRPr="005B7125">
        <w:rPr>
          <w:b/>
          <w:bCs/>
        </w:rPr>
        <w:t>systém vyhodnocování a uznávání výsledků neformálního vzdělávání získaného u</w:t>
      </w:r>
      <w:r w:rsidR="00FB4F6F" w:rsidRPr="005B7125">
        <w:rPr>
          <w:b/>
          <w:bCs/>
        </w:rPr>
        <w:t> </w:t>
      </w:r>
      <w:r w:rsidRPr="005B7125">
        <w:rPr>
          <w:b/>
          <w:bCs/>
        </w:rPr>
        <w:t>poskytovatelů neformálního vzdělávání školami</w:t>
      </w:r>
      <w:r w:rsidRPr="005B7125">
        <w:t xml:space="preserve"> v rámci formálního vzdělávání ve škole</w:t>
      </w:r>
      <w:r w:rsidR="00531245" w:rsidRPr="005B7125">
        <w:t xml:space="preserve">. Pro </w:t>
      </w:r>
      <w:r w:rsidR="00531245" w:rsidRPr="005D1DAF">
        <w:t>uznávání</w:t>
      </w:r>
      <w:r w:rsidR="00D56596" w:rsidRPr="005D1DAF">
        <w:t xml:space="preserve"> výsledků neformálního vzdělávání </w:t>
      </w:r>
      <w:r w:rsidR="00B15F18" w:rsidRPr="005D1DAF">
        <w:t>využijeme nástroj</w:t>
      </w:r>
      <w:r w:rsidR="00531245" w:rsidRPr="005D1DAF">
        <w:t>e mikrocertifikátů (microcredetials)</w:t>
      </w:r>
      <w:r w:rsidRPr="005D1DAF">
        <w:t xml:space="preserve">. </w:t>
      </w:r>
    </w:p>
    <w:p w14:paraId="6CA6292A" w14:textId="2ED0A96F" w:rsidR="00670636" w:rsidRPr="005D1DAF" w:rsidRDefault="4980F8DF" w:rsidP="0033636A">
      <w:pPr>
        <w:spacing w:before="120" w:after="0" w:line="240" w:lineRule="auto"/>
        <w:jc w:val="both"/>
        <w:rPr>
          <w:rStyle w:val="normaltextrun"/>
        </w:rPr>
      </w:pPr>
      <w:r w:rsidRPr="7FF64C41">
        <w:rPr>
          <w:rStyle w:val="normaltextrun"/>
        </w:rPr>
        <w:t>Pro zaměstnance škol a školských zařízení, stejně jak</w:t>
      </w:r>
      <w:r w:rsidR="00A87663">
        <w:rPr>
          <w:rStyle w:val="normaltextrun"/>
        </w:rPr>
        <w:t>o</w:t>
      </w:r>
      <w:r w:rsidRPr="7FF64C41">
        <w:rPr>
          <w:rStyle w:val="normaltextrun"/>
        </w:rPr>
        <w:t xml:space="preserve"> pro pracovníky s mládeží v neformálním vzdělávání, existuje celá řada dostupných vzdělávacích aktivit. </w:t>
      </w:r>
      <w:r w:rsidR="7BDCE36A" w:rsidRPr="7FF64C41">
        <w:rPr>
          <w:rStyle w:val="normaltextrun"/>
        </w:rPr>
        <w:t>MŠMT musí zajistit d</w:t>
      </w:r>
      <w:r w:rsidR="00A87663">
        <w:rPr>
          <w:rStyle w:val="normaltextrun"/>
        </w:rPr>
        <w:t>o</w:t>
      </w:r>
      <w:r w:rsidR="7BDCE36A" w:rsidRPr="7FF64C41">
        <w:rPr>
          <w:rStyle w:val="normaltextrun"/>
        </w:rPr>
        <w:t xml:space="preserve">statečnou informovanost o těchto aktivitách a napomoci vytvořit prostředí, které bude </w:t>
      </w:r>
      <w:r w:rsidR="4CAD2784" w:rsidRPr="7FF64C41">
        <w:rPr>
          <w:rStyle w:val="normaltextrun"/>
        </w:rPr>
        <w:t xml:space="preserve">jednotlivé </w:t>
      </w:r>
      <w:r w:rsidR="7BDCE36A" w:rsidRPr="7FF64C41">
        <w:rPr>
          <w:rStyle w:val="normaltextrun"/>
        </w:rPr>
        <w:t>pracovníky k</w:t>
      </w:r>
      <w:r w:rsidR="00FE1D42">
        <w:rPr>
          <w:rStyle w:val="normaltextrun"/>
        </w:rPr>
        <w:t> </w:t>
      </w:r>
      <w:r w:rsidR="7BDCE36A" w:rsidRPr="7FF64C41">
        <w:rPr>
          <w:rStyle w:val="normaltextrun"/>
        </w:rPr>
        <w:t>účasti na těchto aktivitách motivovat.</w:t>
      </w:r>
    </w:p>
    <w:p w14:paraId="556B4542" w14:textId="702F191B" w:rsidR="0071530C" w:rsidRDefault="0071530C" w:rsidP="0033636A">
      <w:pPr>
        <w:spacing w:before="120" w:after="0" w:line="240" w:lineRule="auto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1530C" w:rsidRPr="00D10670" w14:paraId="0560DB7E" w14:textId="77777777" w:rsidTr="7FF64C41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B18DFB8" w14:textId="77777777" w:rsidR="0071530C" w:rsidRPr="00C9010D" w:rsidRDefault="0071530C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44B6D95" w14:textId="50B3339B" w:rsidR="0071530C" w:rsidRPr="00697D81" w:rsidRDefault="0071530C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697D81">
              <w:rPr>
                <w:rFonts w:eastAsia="Times New Roman" w:cstheme="minorHAnsi"/>
                <w:lang w:eastAsia="cs-CZ"/>
              </w:rPr>
              <w:t xml:space="preserve">Od: </w:t>
            </w:r>
            <w:r w:rsidRPr="00697D81">
              <w:t>Q</w:t>
            </w:r>
            <w:r w:rsidR="00697D81" w:rsidRPr="00697D81">
              <w:t>1</w:t>
            </w:r>
            <w:r w:rsidRPr="00697D81">
              <w:t>/202</w:t>
            </w:r>
            <w:r w:rsidR="00697D81" w:rsidRPr="00697D81">
              <w:t>4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B7E1DF" w14:textId="77777777" w:rsidR="0071530C" w:rsidRPr="00697D81" w:rsidRDefault="0071530C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697D81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71530C" w:rsidRPr="00D10670" w14:paraId="60922D1D" w14:textId="77777777" w:rsidTr="7FF64C41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FD11C14" w14:textId="77777777" w:rsidR="0071530C" w:rsidRPr="00C9010D" w:rsidRDefault="0071530C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B1705D" w14:textId="70A0F81E" w:rsidR="00CD7C7D" w:rsidRPr="009E6D6A" w:rsidRDefault="5D77FA05" w:rsidP="0033636A">
            <w:pPr>
              <w:spacing w:before="120" w:after="0" w:line="240" w:lineRule="auto"/>
              <w:contextualSpacing/>
              <w:jc w:val="both"/>
            </w:pPr>
            <w:r w:rsidRPr="009E6D6A">
              <w:t xml:space="preserve">Zveřejnění </w:t>
            </w:r>
            <w:r w:rsidR="47A485AE" w:rsidRPr="009E6D6A">
              <w:t xml:space="preserve">informačních materiálů pro školy o možnostech </w:t>
            </w:r>
            <w:r w:rsidR="77D05B65" w:rsidRPr="009E6D6A">
              <w:t xml:space="preserve">neformálního vzdělávání </w:t>
            </w:r>
            <w:r w:rsidR="4388412D" w:rsidRPr="009E6D6A">
              <w:t>včetně mezinárodního</w:t>
            </w:r>
          </w:p>
          <w:p w14:paraId="75973BE3" w14:textId="3A0482DB" w:rsidR="002B6939" w:rsidRPr="009E6D6A" w:rsidRDefault="002421D5" w:rsidP="0033636A">
            <w:pPr>
              <w:spacing w:before="120" w:after="0" w:line="240" w:lineRule="auto"/>
              <w:contextualSpacing/>
              <w:jc w:val="both"/>
            </w:pPr>
            <w:r w:rsidRPr="009E6D6A">
              <w:t xml:space="preserve">Zveřejnění </w:t>
            </w:r>
            <w:r w:rsidR="00FD5F3D" w:rsidRPr="009E6D6A">
              <w:t xml:space="preserve">informačních materiálů </w:t>
            </w:r>
            <w:r w:rsidR="00435C9B" w:rsidRPr="009E6D6A">
              <w:t>pro školy</w:t>
            </w:r>
            <w:r w:rsidR="000F3532" w:rsidRPr="009E6D6A">
              <w:t xml:space="preserve"> na podporu </w:t>
            </w:r>
            <w:r w:rsidR="002B6939" w:rsidRPr="009E6D6A">
              <w:t>zvýšení zájmu o</w:t>
            </w:r>
            <w:r w:rsidR="00FE1D42">
              <w:t> </w:t>
            </w:r>
            <w:r w:rsidR="000F3532" w:rsidRPr="009E6D6A">
              <w:t>m</w:t>
            </w:r>
            <w:r w:rsidR="002B6939" w:rsidRPr="009E6D6A">
              <w:t>o</w:t>
            </w:r>
            <w:r w:rsidR="000F3532" w:rsidRPr="009E6D6A">
              <w:t>bil</w:t>
            </w:r>
            <w:r w:rsidR="002B6939" w:rsidRPr="009E6D6A">
              <w:t>i</w:t>
            </w:r>
            <w:r w:rsidR="000F3532" w:rsidRPr="009E6D6A">
              <w:t>t</w:t>
            </w:r>
            <w:r w:rsidR="002B6939" w:rsidRPr="009E6D6A">
              <w:t>y</w:t>
            </w:r>
          </w:p>
          <w:p w14:paraId="7A28830D" w14:textId="175EDB89" w:rsidR="00D5717A" w:rsidRPr="009E6D6A" w:rsidRDefault="5D77FA05" w:rsidP="0033636A">
            <w:pPr>
              <w:spacing w:before="120" w:after="0" w:line="240" w:lineRule="auto"/>
              <w:contextualSpacing/>
              <w:jc w:val="both"/>
            </w:pPr>
            <w:r w:rsidRPr="009E6D6A">
              <w:t>M</w:t>
            </w:r>
            <w:r w:rsidR="60B6C7D3" w:rsidRPr="009E6D6A">
              <w:t>etodik</w:t>
            </w:r>
            <w:r w:rsidRPr="009E6D6A">
              <w:t>a</w:t>
            </w:r>
            <w:r w:rsidR="60B6C7D3" w:rsidRPr="009E6D6A">
              <w:t xml:space="preserve"> </w:t>
            </w:r>
            <w:r w:rsidR="1A95A68D" w:rsidRPr="009E6D6A">
              <w:t>k</w:t>
            </w:r>
            <w:r w:rsidRPr="009E6D6A">
              <w:t xml:space="preserve"> propojování formálního a neformálního vzdělávání </w:t>
            </w:r>
          </w:p>
          <w:p w14:paraId="442F2B05" w14:textId="24FEFB76" w:rsidR="0071530C" w:rsidRPr="006160B9" w:rsidRDefault="00034563" w:rsidP="0033636A">
            <w:pPr>
              <w:spacing w:before="120" w:after="0" w:line="240" w:lineRule="auto"/>
              <w:contextualSpacing/>
              <w:jc w:val="both"/>
            </w:pPr>
            <w:r w:rsidRPr="009E6D6A">
              <w:t>N</w:t>
            </w:r>
            <w:r w:rsidR="003E3AD0" w:rsidRPr="009E6D6A">
              <w:t>ávrh</w:t>
            </w:r>
            <w:r w:rsidRPr="009E6D6A">
              <w:t xml:space="preserve"> systému vzájemného uznávání neformálně získan</w:t>
            </w:r>
            <w:r w:rsidR="00356C2D" w:rsidRPr="009E6D6A">
              <w:t>ých</w:t>
            </w:r>
            <w:r w:rsidRPr="009E6D6A">
              <w:t xml:space="preserve"> znalost</w:t>
            </w:r>
            <w:r w:rsidR="00356C2D" w:rsidRPr="009E6D6A">
              <w:t>í</w:t>
            </w:r>
          </w:p>
        </w:tc>
      </w:tr>
    </w:tbl>
    <w:p w14:paraId="1203D83B" w14:textId="77777777" w:rsidR="0071530C" w:rsidRDefault="0071530C" w:rsidP="0033636A">
      <w:pPr>
        <w:spacing w:before="120" w:after="0" w:line="240" w:lineRule="auto"/>
        <w:rPr>
          <w:b/>
          <w:bCs/>
        </w:rPr>
      </w:pPr>
    </w:p>
    <w:p w14:paraId="124E16AF" w14:textId="2C5BA708" w:rsidR="00BB7029" w:rsidRPr="00C626DA" w:rsidRDefault="00BB7029" w:rsidP="0033636A">
      <w:pPr>
        <w:spacing w:before="120" w:after="0" w:line="240" w:lineRule="auto"/>
        <w:jc w:val="both"/>
        <w:rPr>
          <w:b/>
          <w:bCs/>
        </w:rPr>
      </w:pPr>
      <w:r w:rsidRPr="00C626DA">
        <w:rPr>
          <w:b/>
          <w:bCs/>
        </w:rPr>
        <w:t xml:space="preserve">Klíčová aktivita </w:t>
      </w:r>
      <w:r w:rsidR="00E95C51">
        <w:rPr>
          <w:b/>
          <w:bCs/>
        </w:rPr>
        <w:t>H</w:t>
      </w:r>
      <w:r w:rsidR="00C8210A">
        <w:rPr>
          <w:b/>
          <w:bCs/>
        </w:rPr>
        <w:t>.</w:t>
      </w:r>
      <w:r w:rsidR="00E95C51">
        <w:rPr>
          <w:b/>
          <w:bCs/>
        </w:rPr>
        <w:t xml:space="preserve"> </w:t>
      </w:r>
      <w:r w:rsidRPr="00C626DA">
        <w:rPr>
          <w:b/>
          <w:bCs/>
        </w:rPr>
        <w:t>2.</w:t>
      </w:r>
      <w:r>
        <w:rPr>
          <w:b/>
          <w:bCs/>
        </w:rPr>
        <w:t>3</w:t>
      </w:r>
      <w:r w:rsidRPr="00C626DA">
        <w:rPr>
          <w:b/>
          <w:bCs/>
        </w:rPr>
        <w:tab/>
      </w:r>
      <w:r w:rsidR="003F0FC8" w:rsidRPr="003F0FC8">
        <w:rPr>
          <w:b/>
          <w:bCs/>
        </w:rPr>
        <w:t xml:space="preserve">Revize </w:t>
      </w:r>
      <w:r w:rsidR="005F39C0">
        <w:rPr>
          <w:b/>
          <w:bCs/>
        </w:rPr>
        <w:t>rámcového vzdělávacího programu pro</w:t>
      </w:r>
      <w:r w:rsidR="006B7ED3">
        <w:rPr>
          <w:b/>
          <w:bCs/>
        </w:rPr>
        <w:t xml:space="preserve"> </w:t>
      </w:r>
      <w:r w:rsidR="005F39C0">
        <w:rPr>
          <w:b/>
          <w:bCs/>
        </w:rPr>
        <w:t>zák</w:t>
      </w:r>
      <w:r w:rsidR="006B7ED3">
        <w:rPr>
          <w:b/>
          <w:bCs/>
        </w:rPr>
        <w:t>l</w:t>
      </w:r>
      <w:r w:rsidR="005F39C0">
        <w:rPr>
          <w:b/>
          <w:bCs/>
        </w:rPr>
        <w:t>adní</w:t>
      </w:r>
      <w:r w:rsidR="006B7ED3">
        <w:rPr>
          <w:b/>
          <w:bCs/>
        </w:rPr>
        <w:t xml:space="preserve"> umělecké </w:t>
      </w:r>
      <w:r w:rsidR="005F39C0">
        <w:rPr>
          <w:b/>
          <w:bCs/>
        </w:rPr>
        <w:t>vzděláv</w:t>
      </w:r>
      <w:r w:rsidR="006B7ED3">
        <w:rPr>
          <w:b/>
          <w:bCs/>
        </w:rPr>
        <w:t>á</w:t>
      </w:r>
      <w:r w:rsidR="005F39C0">
        <w:rPr>
          <w:b/>
          <w:bCs/>
        </w:rPr>
        <w:t>ní</w:t>
      </w:r>
      <w:r w:rsidR="006B7ED3">
        <w:rPr>
          <w:b/>
          <w:bCs/>
        </w:rPr>
        <w:t xml:space="preserve"> </w:t>
      </w:r>
      <w:r w:rsidR="003F0FC8" w:rsidRPr="003F0FC8">
        <w:rPr>
          <w:b/>
          <w:bCs/>
        </w:rPr>
        <w:t>a její implementace</w:t>
      </w:r>
    </w:p>
    <w:p w14:paraId="76C4765E" w14:textId="4A02CB85" w:rsidR="002520DE" w:rsidRPr="00816585" w:rsidRDefault="00907DFC" w:rsidP="0033636A">
      <w:pPr>
        <w:spacing w:before="120" w:after="0" w:line="240" w:lineRule="auto"/>
        <w:jc w:val="both"/>
      </w:pPr>
      <w:r>
        <w:t xml:space="preserve">MŠMT </w:t>
      </w:r>
      <w:r w:rsidR="00CE15FB">
        <w:t>připraví revizi</w:t>
      </w:r>
      <w:r w:rsidR="00CE15FB" w:rsidRPr="00816585">
        <w:t xml:space="preserve"> </w:t>
      </w:r>
      <w:r w:rsidR="00CE15FB">
        <w:t>R</w:t>
      </w:r>
      <w:r w:rsidR="0048770F" w:rsidRPr="0048770F">
        <w:t>ámcov</w:t>
      </w:r>
      <w:r w:rsidR="00CE15FB">
        <w:t>ého</w:t>
      </w:r>
      <w:r w:rsidR="0048770F" w:rsidRPr="0048770F">
        <w:t xml:space="preserve"> vzdělávací program</w:t>
      </w:r>
      <w:r w:rsidR="007B594E">
        <w:t>u</w:t>
      </w:r>
      <w:r w:rsidR="0048770F" w:rsidRPr="0048770F">
        <w:t xml:space="preserve"> pro základní umělecké vzdělávání</w:t>
      </w:r>
      <w:r w:rsidR="00994925">
        <w:t xml:space="preserve"> (RVP ZUV)</w:t>
      </w:r>
      <w:r w:rsidR="0048770F" w:rsidRPr="0048770F">
        <w:t xml:space="preserve"> </w:t>
      </w:r>
      <w:r w:rsidR="00816585" w:rsidRPr="00816585">
        <w:t>na základě vyhodnocení celého implementačního období v</w:t>
      </w:r>
      <w:r w:rsidR="0048770F">
        <w:t xml:space="preserve"> základních uměleckých školách </w:t>
      </w:r>
      <w:r w:rsidR="00816585" w:rsidRPr="00816585">
        <w:t>a praktických zkušeností pedagogických pracovníků při práci s kurikulem.</w:t>
      </w:r>
      <w:r w:rsidR="0048770F">
        <w:t xml:space="preserve"> </w:t>
      </w:r>
      <w:r w:rsidR="00CA152E">
        <w:t>Revi</w:t>
      </w:r>
      <w:r w:rsidR="002F1AF9">
        <w:t>ze</w:t>
      </w:r>
      <w:r w:rsidR="002520DE" w:rsidRPr="45B3A996">
        <w:rPr>
          <w:color w:val="000000" w:themeColor="text1"/>
        </w:rPr>
        <w:t xml:space="preserve"> </w:t>
      </w:r>
      <w:r w:rsidR="002F1AF9">
        <w:rPr>
          <w:color w:val="000000" w:themeColor="text1"/>
        </w:rPr>
        <w:t xml:space="preserve">bude </w:t>
      </w:r>
      <w:r w:rsidR="002520DE" w:rsidRPr="45B3A996">
        <w:rPr>
          <w:color w:val="000000" w:themeColor="text1"/>
        </w:rPr>
        <w:t>reflekt</w:t>
      </w:r>
      <w:r w:rsidR="002F1AF9">
        <w:rPr>
          <w:color w:val="000000" w:themeColor="text1"/>
        </w:rPr>
        <w:t>ovat</w:t>
      </w:r>
      <w:r w:rsidR="002520DE" w:rsidRPr="45B3A996">
        <w:rPr>
          <w:color w:val="000000" w:themeColor="text1"/>
        </w:rPr>
        <w:t xml:space="preserve"> Strategi</w:t>
      </w:r>
      <w:r w:rsidR="00B407CA">
        <w:rPr>
          <w:color w:val="000000" w:themeColor="text1"/>
        </w:rPr>
        <w:t>i</w:t>
      </w:r>
      <w:r w:rsidR="002520DE" w:rsidRPr="45B3A996">
        <w:rPr>
          <w:color w:val="000000" w:themeColor="text1"/>
        </w:rPr>
        <w:t xml:space="preserve"> 2030+</w:t>
      </w:r>
      <w:r w:rsidR="00CE15FB">
        <w:rPr>
          <w:color w:val="000000" w:themeColor="text1"/>
        </w:rPr>
        <w:t xml:space="preserve">. RVP ZUV bude </w:t>
      </w:r>
      <w:r w:rsidR="00CE15FB" w:rsidRPr="45B3A996">
        <w:rPr>
          <w:color w:val="000000" w:themeColor="text1"/>
        </w:rPr>
        <w:t>srozumitelný</w:t>
      </w:r>
      <w:r w:rsidR="002520DE" w:rsidRPr="45B3A996">
        <w:rPr>
          <w:color w:val="000000" w:themeColor="text1"/>
        </w:rPr>
        <w:t xml:space="preserve"> pro pedagogy a zákonn</w:t>
      </w:r>
      <w:r w:rsidR="003D3974">
        <w:rPr>
          <w:color w:val="000000" w:themeColor="text1"/>
        </w:rPr>
        <w:t>é</w:t>
      </w:r>
      <w:r w:rsidR="002520DE" w:rsidRPr="45B3A996">
        <w:rPr>
          <w:color w:val="000000" w:themeColor="text1"/>
        </w:rPr>
        <w:t xml:space="preserve"> zástupc</w:t>
      </w:r>
      <w:r w:rsidR="003D3974">
        <w:rPr>
          <w:color w:val="000000" w:themeColor="text1"/>
        </w:rPr>
        <w:t>e</w:t>
      </w:r>
      <w:r w:rsidR="002520DE" w:rsidRPr="45B3A996">
        <w:rPr>
          <w:color w:val="000000" w:themeColor="text1"/>
        </w:rPr>
        <w:t xml:space="preserve"> a žákům umož</w:t>
      </w:r>
      <w:r w:rsidR="003D3974">
        <w:rPr>
          <w:color w:val="000000" w:themeColor="text1"/>
        </w:rPr>
        <w:t>ní</w:t>
      </w:r>
      <w:r w:rsidR="002520DE" w:rsidRPr="45B3A996">
        <w:rPr>
          <w:color w:val="000000" w:themeColor="text1"/>
        </w:rPr>
        <w:t xml:space="preserve"> diferenciaci uměleckého vzdělávání podle </w:t>
      </w:r>
      <w:r w:rsidR="008176B3">
        <w:rPr>
          <w:color w:val="000000" w:themeColor="text1"/>
        </w:rPr>
        <w:t xml:space="preserve">jejich </w:t>
      </w:r>
      <w:r w:rsidR="002520DE" w:rsidRPr="45B3A996">
        <w:rPr>
          <w:color w:val="000000" w:themeColor="text1"/>
        </w:rPr>
        <w:t>zájmů a nadání</w:t>
      </w:r>
      <w:r w:rsidR="005C1542">
        <w:rPr>
          <w:color w:val="000000" w:themeColor="text1"/>
        </w:rPr>
        <w:t>.</w:t>
      </w:r>
    </w:p>
    <w:p w14:paraId="7CBBD3FD" w14:textId="32F2843C" w:rsidR="00816585" w:rsidRDefault="00816585" w:rsidP="0033636A">
      <w:pPr>
        <w:spacing w:before="120" w:after="0" w:line="240" w:lineRule="auto"/>
        <w:jc w:val="both"/>
      </w:pPr>
      <w:r w:rsidRPr="00816585">
        <w:t xml:space="preserve">Prostřednictvím revidovaného </w:t>
      </w:r>
      <w:r w:rsidR="00994925">
        <w:t>RVP ZUV</w:t>
      </w:r>
      <w:r w:rsidR="00D9183E" w:rsidRPr="0048770F">
        <w:t xml:space="preserve"> </w:t>
      </w:r>
      <w:r w:rsidRPr="00816585">
        <w:t>je žádoucí zajistit pedagogům základních uměleckých škol srozumitelný a vypovídající dokument k</w:t>
      </w:r>
      <w:r w:rsidR="008E6823">
        <w:t> </w:t>
      </w:r>
      <w:r w:rsidRPr="00816585">
        <w:t>vytvoření efektivních</w:t>
      </w:r>
      <w:r w:rsidR="008E6823">
        <w:t xml:space="preserve"> školních</w:t>
      </w:r>
      <w:r w:rsidRPr="00816585">
        <w:t xml:space="preserve"> </w:t>
      </w:r>
      <w:r w:rsidR="008E6823" w:rsidRPr="0048770F">
        <w:t>vzdělávací</w:t>
      </w:r>
      <w:r w:rsidR="00A04B7C">
        <w:t>c</w:t>
      </w:r>
      <w:r w:rsidR="008E6823">
        <w:t>h</w:t>
      </w:r>
      <w:r w:rsidR="008E6823" w:rsidRPr="0048770F">
        <w:t xml:space="preserve"> program</w:t>
      </w:r>
      <w:r w:rsidR="00A04B7C">
        <w:t>ů</w:t>
      </w:r>
      <w:r w:rsidRPr="00816585">
        <w:t>, podporujících modernizaci výuky směrem ke klíčovým kompetencím, rovn</w:t>
      </w:r>
      <w:r w:rsidR="009C0B35">
        <w:t>ému</w:t>
      </w:r>
      <w:r w:rsidRPr="00816585">
        <w:t xml:space="preserve"> přístup</w:t>
      </w:r>
      <w:r w:rsidR="009C0B35">
        <w:t>u</w:t>
      </w:r>
      <w:r w:rsidRPr="00816585">
        <w:t xml:space="preserve"> ke vzdělávání, digitalizaci, formativní</w:t>
      </w:r>
      <w:r w:rsidR="009C0B35">
        <w:t>mu</w:t>
      </w:r>
      <w:r w:rsidRPr="00816585">
        <w:t xml:space="preserve"> hodnocení a dalším stěžejní</w:t>
      </w:r>
      <w:r w:rsidR="00C172E3">
        <w:t>m</w:t>
      </w:r>
      <w:r w:rsidRPr="00816585">
        <w:t xml:space="preserve"> </w:t>
      </w:r>
      <w:r w:rsidR="00B52C65" w:rsidRPr="00816585">
        <w:t>témat</w:t>
      </w:r>
      <w:r w:rsidR="00B52C65">
        <w:t>ům</w:t>
      </w:r>
      <w:r w:rsidRPr="00816585">
        <w:t xml:space="preserve"> uměleckého vzdělávání 21. století.</w:t>
      </w:r>
      <w:r w:rsidR="002520DE">
        <w:t xml:space="preserve"> </w:t>
      </w:r>
    </w:p>
    <w:p w14:paraId="4CC08460" w14:textId="77777777" w:rsidR="00816585" w:rsidRPr="00816585" w:rsidRDefault="00816585" w:rsidP="0033636A">
      <w:pPr>
        <w:spacing w:before="120" w:after="0" w:line="240" w:lineRule="auto"/>
        <w:contextualSpacing/>
        <w:jc w:val="both"/>
      </w:pPr>
      <w:r w:rsidRPr="00816585">
        <w:t>V rámci klíčové aktivity proběhnou následující činnosti:</w:t>
      </w:r>
    </w:p>
    <w:p w14:paraId="681A4A3C" w14:textId="777B556B" w:rsidR="00BC722B" w:rsidRPr="008B44F6" w:rsidRDefault="008176B3" w:rsidP="0033636A">
      <w:pPr>
        <w:pStyle w:val="Odstavecseseznamem"/>
        <w:numPr>
          <w:ilvl w:val="0"/>
          <w:numId w:val="9"/>
        </w:numPr>
        <w:spacing w:before="120" w:after="0" w:line="240" w:lineRule="auto"/>
        <w:jc w:val="both"/>
      </w:pPr>
      <w:r>
        <w:t xml:space="preserve">vytvoření </w:t>
      </w:r>
      <w:r w:rsidR="00816585" w:rsidRPr="008B44F6">
        <w:t xml:space="preserve">koncepce revize </w:t>
      </w:r>
      <w:r w:rsidR="00B52C65" w:rsidRPr="008B44F6">
        <w:t>RVP ZUV</w:t>
      </w:r>
      <w:r w:rsidR="00816585" w:rsidRPr="008B44F6">
        <w:t>,</w:t>
      </w:r>
    </w:p>
    <w:p w14:paraId="7B945CDF" w14:textId="083ADDD3" w:rsidR="00BC722B" w:rsidRPr="008B44F6" w:rsidRDefault="00816585" w:rsidP="0033636A">
      <w:pPr>
        <w:pStyle w:val="Odstavecseseznamem"/>
        <w:numPr>
          <w:ilvl w:val="0"/>
          <w:numId w:val="9"/>
        </w:numPr>
        <w:spacing w:before="120" w:after="0" w:line="240" w:lineRule="auto"/>
        <w:jc w:val="both"/>
      </w:pPr>
      <w:r w:rsidRPr="008B44F6">
        <w:t xml:space="preserve">zpracování a vydání </w:t>
      </w:r>
      <w:r w:rsidR="00CB74CF" w:rsidRPr="008B44F6">
        <w:t>RVP ZUV</w:t>
      </w:r>
      <w:r w:rsidR="00DB56EF" w:rsidRPr="008B44F6">
        <w:t>,</w:t>
      </w:r>
    </w:p>
    <w:p w14:paraId="5D6D412D" w14:textId="440B3907" w:rsidR="00BC722B" w:rsidRPr="008B44F6" w:rsidRDefault="00816585" w:rsidP="0033636A">
      <w:pPr>
        <w:pStyle w:val="Odstavecseseznamem"/>
        <w:numPr>
          <w:ilvl w:val="0"/>
          <w:numId w:val="9"/>
        </w:numPr>
        <w:spacing w:before="120" w:after="0" w:line="240" w:lineRule="auto"/>
        <w:jc w:val="both"/>
      </w:pPr>
      <w:r w:rsidRPr="008B44F6">
        <w:t xml:space="preserve">představení revidovaného </w:t>
      </w:r>
      <w:r w:rsidR="00CB74CF" w:rsidRPr="008B44F6">
        <w:t xml:space="preserve">RVP ZUV </w:t>
      </w:r>
      <w:r w:rsidRPr="008B44F6">
        <w:t>odborné veřejnosti, seznámení se změnami a</w:t>
      </w:r>
      <w:r w:rsidR="008B4238" w:rsidRPr="008B44F6">
        <w:t> </w:t>
      </w:r>
      <w:r w:rsidRPr="008B44F6">
        <w:t>harmonogramem jejich zavádění do praxe</w:t>
      </w:r>
      <w:r w:rsidR="00BC722B" w:rsidRPr="008B44F6">
        <w:t>,</w:t>
      </w:r>
    </w:p>
    <w:p w14:paraId="4A8ABDD9" w14:textId="418848B4" w:rsidR="00816585" w:rsidRPr="008B44F6" w:rsidRDefault="00816585" w:rsidP="0033636A">
      <w:pPr>
        <w:pStyle w:val="Odstavecseseznamem"/>
        <w:numPr>
          <w:ilvl w:val="0"/>
          <w:numId w:val="9"/>
        </w:numPr>
        <w:spacing w:before="120" w:after="0" w:line="240" w:lineRule="auto"/>
        <w:jc w:val="both"/>
      </w:pPr>
      <w:r w:rsidRPr="008B44F6">
        <w:t>odstraněn</w:t>
      </w:r>
      <w:r w:rsidR="0028045B" w:rsidRPr="008B44F6">
        <w:t>í</w:t>
      </w:r>
      <w:r w:rsidRPr="008B44F6">
        <w:t xml:space="preserve"> bariér pro nadané děti ze sociálně slabého prostřed</w:t>
      </w:r>
      <w:r w:rsidR="0028045B" w:rsidRPr="008B44F6">
        <w:t xml:space="preserve">í. </w:t>
      </w:r>
    </w:p>
    <w:p w14:paraId="6EBA4124" w14:textId="77A459B4" w:rsidR="00285FC2" w:rsidRPr="008B44F6" w:rsidRDefault="00816585" w:rsidP="0033636A">
      <w:pPr>
        <w:spacing w:before="120" w:after="0" w:line="240" w:lineRule="auto"/>
        <w:jc w:val="both"/>
      </w:pPr>
      <w:r w:rsidRPr="008B44F6">
        <w:t xml:space="preserve">Školy budou povinny </w:t>
      </w:r>
      <w:r w:rsidR="00B407CA">
        <w:t>vzdělávat</w:t>
      </w:r>
      <w:r w:rsidRPr="008B44F6">
        <w:t xml:space="preserve"> podle revidovaného </w:t>
      </w:r>
      <w:r w:rsidR="00CB74CF" w:rsidRPr="008B44F6">
        <w:t xml:space="preserve">RVP ZUV </w:t>
      </w:r>
      <w:r w:rsidR="00B407CA">
        <w:t>od</w:t>
      </w:r>
      <w:r w:rsidRPr="008B44F6">
        <w:t xml:space="preserve"> 1.</w:t>
      </w:r>
      <w:r w:rsidR="008176B3">
        <w:t xml:space="preserve"> </w:t>
      </w:r>
      <w:r w:rsidRPr="008B44F6">
        <w:t>9.</w:t>
      </w:r>
      <w:r w:rsidR="008176B3">
        <w:t xml:space="preserve"> </w:t>
      </w:r>
      <w:r w:rsidRPr="008B44F6">
        <w:t>2027</w:t>
      </w:r>
      <w:r w:rsidR="008B3338" w:rsidRPr="008B44F6">
        <w:t>.</w:t>
      </w:r>
    </w:p>
    <w:p w14:paraId="7C2D7C86" w14:textId="77777777" w:rsidR="008B44F6" w:rsidRPr="008B44F6" w:rsidRDefault="008B44F6" w:rsidP="0033636A">
      <w:pPr>
        <w:spacing w:before="120" w:after="0" w:line="240" w:lineRule="auto"/>
        <w:contextualSpacing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5A6AE5" w:rsidRPr="00D10670" w14:paraId="4C2A0345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C38B620" w14:textId="77777777" w:rsidR="005A6AE5" w:rsidRPr="00C9010D" w:rsidRDefault="005A6AE5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AFB3BB" w14:textId="77777777" w:rsidR="005A6AE5" w:rsidRPr="006727AE" w:rsidRDefault="005A6AE5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6727AE">
              <w:rPr>
                <w:rFonts w:eastAsia="Times New Roman" w:cstheme="minorHAnsi"/>
                <w:lang w:eastAsia="cs-CZ"/>
              </w:rPr>
              <w:t xml:space="preserve">Od: </w:t>
            </w:r>
            <w:r w:rsidRPr="006727AE"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8ED90F" w14:textId="77777777" w:rsidR="005A6AE5" w:rsidRPr="006727AE" w:rsidRDefault="005A6AE5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6727AE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5A6AE5" w:rsidRPr="00D10670" w14:paraId="1EC66D7C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2CC3A59" w14:textId="77777777" w:rsidR="005A6AE5" w:rsidRPr="00C9010D" w:rsidRDefault="005A6AE5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9B4582" w14:textId="63AF30E2" w:rsidR="005A6AE5" w:rsidRPr="00DE5BC1" w:rsidRDefault="008176B3" w:rsidP="0033636A">
            <w:pPr>
              <w:spacing w:before="120" w:after="0" w:line="240" w:lineRule="auto"/>
              <w:rPr>
                <w:color w:val="4472C4" w:themeColor="accent1"/>
                <w:highlight w:val="yellow"/>
              </w:rPr>
            </w:pPr>
            <w:r>
              <w:rPr>
                <w:color w:val="000000" w:themeColor="text1"/>
              </w:rPr>
              <w:t>Zveřejněný</w:t>
            </w:r>
            <w:r w:rsidR="00C55186">
              <w:rPr>
                <w:color w:val="000000" w:themeColor="text1"/>
              </w:rPr>
              <w:t xml:space="preserve"> revidovaný</w:t>
            </w:r>
            <w:r w:rsidR="00806102" w:rsidRPr="45B3A996">
              <w:rPr>
                <w:color w:val="000000" w:themeColor="text1"/>
              </w:rPr>
              <w:t xml:space="preserve"> R</w:t>
            </w:r>
            <w:r w:rsidR="00972D51">
              <w:rPr>
                <w:color w:val="000000" w:themeColor="text1"/>
              </w:rPr>
              <w:t xml:space="preserve">VP ZUV </w:t>
            </w:r>
          </w:p>
        </w:tc>
      </w:tr>
    </w:tbl>
    <w:p w14:paraId="1813560C" w14:textId="77777777" w:rsidR="00C626DA" w:rsidRDefault="00C626DA" w:rsidP="0033636A">
      <w:pPr>
        <w:spacing w:before="120" w:after="0" w:line="240" w:lineRule="auto"/>
        <w:rPr>
          <w:b/>
          <w:bCs/>
        </w:rPr>
      </w:pPr>
    </w:p>
    <w:p w14:paraId="0756F31D" w14:textId="362FDEE5" w:rsidR="005C1542" w:rsidRPr="005F78AC" w:rsidRDefault="00DA5D11" w:rsidP="0033636A">
      <w:pPr>
        <w:spacing w:before="120" w:after="0" w:line="240" w:lineRule="auto"/>
        <w:jc w:val="both"/>
        <w:rPr>
          <w:b/>
          <w:bCs/>
        </w:rPr>
      </w:pPr>
      <w:r w:rsidRPr="00DA5D11">
        <w:rPr>
          <w:b/>
          <w:bCs/>
        </w:rPr>
        <w:lastRenderedPageBreak/>
        <w:t xml:space="preserve">Opatření </w:t>
      </w:r>
      <w:r w:rsidR="00CE21E7">
        <w:rPr>
          <w:b/>
          <w:bCs/>
        </w:rPr>
        <w:t>H.</w:t>
      </w:r>
      <w:r w:rsidRPr="00DA5D11">
        <w:rPr>
          <w:b/>
          <w:bCs/>
        </w:rPr>
        <w:t>3</w:t>
      </w:r>
      <w:r w:rsidRPr="00DA5D11">
        <w:rPr>
          <w:b/>
          <w:bCs/>
        </w:rPr>
        <w:tab/>
        <w:t xml:space="preserve">Podpora školských zařízení pro zájmovou činnost a organizací pracujících s dětmi </w:t>
      </w:r>
      <w:r w:rsidRPr="005F78AC">
        <w:rPr>
          <w:b/>
          <w:bCs/>
        </w:rPr>
        <w:t>a mládeží</w:t>
      </w:r>
    </w:p>
    <w:p w14:paraId="7F971CDA" w14:textId="21A5186F" w:rsidR="005A6AE5" w:rsidRPr="006474B4" w:rsidRDefault="00E34512" w:rsidP="0033636A">
      <w:pPr>
        <w:spacing w:before="120" w:after="0" w:line="240" w:lineRule="auto"/>
        <w:jc w:val="both"/>
      </w:pPr>
      <w:r w:rsidRPr="006474B4">
        <w:t xml:space="preserve">Cílem </w:t>
      </w:r>
      <w:r w:rsidR="00220C10">
        <w:t xml:space="preserve">opatření </w:t>
      </w:r>
      <w:r w:rsidRPr="006474B4">
        <w:t xml:space="preserve">je podpora, rozšíření a zkvalitnění nabídky volnočasových a vybraných cílených aktivit </w:t>
      </w:r>
      <w:r w:rsidR="00FF71C5" w:rsidRPr="006474B4">
        <w:t xml:space="preserve">neziskových organizacích </w:t>
      </w:r>
      <w:r w:rsidRPr="006474B4">
        <w:t>určených pro organizované nebo neorganizované děti a mládež, odborn</w:t>
      </w:r>
      <w:r w:rsidR="00931602">
        <w:t>á</w:t>
      </w:r>
      <w:r w:rsidRPr="006474B4">
        <w:t xml:space="preserve"> příprav</w:t>
      </w:r>
      <w:r w:rsidR="00931602">
        <w:t>a</w:t>
      </w:r>
      <w:r w:rsidRPr="006474B4">
        <w:t xml:space="preserve"> a vzdělávání pracovníků s dětmi a mládeží, dále vytváření podmínek pro rozvoj neformálního vzdělávání, rozvoj dobrovolnictví a dobrovolné práce s dětmi a mládeží</w:t>
      </w:r>
      <w:r w:rsidR="000D44AC">
        <w:t xml:space="preserve"> a</w:t>
      </w:r>
      <w:r w:rsidRPr="006474B4">
        <w:t xml:space="preserve"> mezinárodní spolupráce dětí a mládeže.</w:t>
      </w:r>
    </w:p>
    <w:p w14:paraId="7526AA7C" w14:textId="6B79892B" w:rsidR="00333105" w:rsidRPr="006474B4" w:rsidRDefault="00333105" w:rsidP="0033636A">
      <w:pPr>
        <w:spacing w:before="120" w:after="0" w:line="240" w:lineRule="auto"/>
        <w:jc w:val="both"/>
      </w:pPr>
      <w:r w:rsidRPr="006474B4">
        <w:t xml:space="preserve">Opatření je </w:t>
      </w:r>
      <w:r w:rsidR="00E816BE" w:rsidRPr="006474B4">
        <w:t xml:space="preserve">úzce </w:t>
      </w:r>
      <w:r w:rsidRPr="006474B4">
        <w:t xml:space="preserve">provázáno s klíčovými aktivitami v rámci opatření č. 2 </w:t>
      </w:r>
      <w:r w:rsidR="00E816BE" w:rsidRPr="006474B4">
        <w:t>Propojení všech složek vzdělávání – formálního, zájmového a neformálního vzdělávání a informálního učení.</w:t>
      </w:r>
    </w:p>
    <w:p w14:paraId="2BE8C5AA" w14:textId="77777777" w:rsidR="006727AE" w:rsidRPr="006474B4" w:rsidRDefault="006727AE" w:rsidP="0033636A">
      <w:pPr>
        <w:spacing w:before="120" w:after="0" w:line="240" w:lineRule="auto"/>
        <w:jc w:val="both"/>
      </w:pPr>
    </w:p>
    <w:p w14:paraId="1C0B11F6" w14:textId="74749000" w:rsidR="00CE0E32" w:rsidRPr="006474B4" w:rsidRDefault="000032C4" w:rsidP="0033636A">
      <w:pPr>
        <w:spacing w:before="120" w:after="0" w:line="240" w:lineRule="auto"/>
        <w:jc w:val="both"/>
        <w:rPr>
          <w:b/>
          <w:bCs/>
        </w:rPr>
      </w:pPr>
      <w:r w:rsidRPr="006474B4">
        <w:rPr>
          <w:b/>
          <w:bCs/>
        </w:rPr>
        <w:t xml:space="preserve">Klíčová aktivita </w:t>
      </w:r>
      <w:r w:rsidR="00C8210A" w:rsidRPr="006474B4">
        <w:rPr>
          <w:b/>
          <w:bCs/>
        </w:rPr>
        <w:t>H.</w:t>
      </w:r>
      <w:r w:rsidRPr="006474B4">
        <w:rPr>
          <w:b/>
          <w:bCs/>
        </w:rPr>
        <w:t>3.1</w:t>
      </w:r>
      <w:r w:rsidRPr="006474B4">
        <w:rPr>
          <w:b/>
          <w:bCs/>
        </w:rPr>
        <w:tab/>
        <w:t>Dostupnost nabídky aktivit a služeb pro neorganizovan</w:t>
      </w:r>
      <w:r w:rsidR="00AE37B1">
        <w:rPr>
          <w:b/>
          <w:bCs/>
        </w:rPr>
        <w:t>é děti a</w:t>
      </w:r>
      <w:r w:rsidRPr="006474B4">
        <w:rPr>
          <w:b/>
          <w:bCs/>
        </w:rPr>
        <w:t xml:space="preserve"> mládež</w:t>
      </w:r>
    </w:p>
    <w:p w14:paraId="54AF0B5C" w14:textId="2590B719" w:rsidR="008176B3" w:rsidRDefault="008176B3" w:rsidP="0033636A">
      <w:pPr>
        <w:spacing w:before="120" w:after="0" w:line="240" w:lineRule="auto"/>
        <w:jc w:val="both"/>
      </w:pPr>
      <w:r>
        <w:t>Klíčová aktivita se zaměřuje na</w:t>
      </w:r>
      <w:r w:rsidR="005F78AC" w:rsidRPr="006474B4">
        <w:t xml:space="preserve"> děti a mládež</w:t>
      </w:r>
      <w:r>
        <w:t>, kte</w:t>
      </w:r>
      <w:r w:rsidR="008605EF">
        <w:t>ré</w:t>
      </w:r>
      <w:r w:rsidR="005F78AC" w:rsidRPr="006474B4">
        <w:t xml:space="preserve"> se ocitl</w:t>
      </w:r>
      <w:r w:rsidR="001E2CFB" w:rsidRPr="006474B4">
        <w:t>y</w:t>
      </w:r>
      <w:r w:rsidR="005F78AC" w:rsidRPr="006474B4">
        <w:t xml:space="preserve"> v obtížné životní situaci</w:t>
      </w:r>
      <w:r>
        <w:t>,</w:t>
      </w:r>
      <w:r w:rsidR="005F78AC" w:rsidRPr="006474B4">
        <w:t xml:space="preserve"> nebo jsou jí ohroženy, a nevyhledávají standardní formy institucionalizované pomoci a péče. </w:t>
      </w:r>
    </w:p>
    <w:p w14:paraId="320B8CE6" w14:textId="7A456E8D" w:rsidR="004A67C9" w:rsidRDefault="005F78AC" w:rsidP="0033636A">
      <w:pPr>
        <w:spacing w:before="120" w:after="0" w:line="240" w:lineRule="auto"/>
        <w:jc w:val="both"/>
      </w:pPr>
      <w:r w:rsidRPr="006474B4">
        <w:t>Cílem</w:t>
      </w:r>
      <w:r w:rsidR="00277E44">
        <w:t xml:space="preserve"> aktivity</w:t>
      </w:r>
      <w:r w:rsidRPr="006474B4">
        <w:t xml:space="preserve"> je</w:t>
      </w:r>
      <w:r w:rsidR="004A67C9">
        <w:t>:</w:t>
      </w:r>
    </w:p>
    <w:p w14:paraId="77870F00" w14:textId="4553AC17" w:rsidR="004A67C9" w:rsidRDefault="005F78AC" w:rsidP="7FF64C41">
      <w:pPr>
        <w:pStyle w:val="Odstavecseseznamem"/>
        <w:numPr>
          <w:ilvl w:val="0"/>
          <w:numId w:val="14"/>
        </w:numPr>
        <w:spacing w:before="120" w:after="0" w:line="240" w:lineRule="auto"/>
        <w:jc w:val="both"/>
      </w:pPr>
      <w:r>
        <w:t>podpořit více organizac</w:t>
      </w:r>
      <w:r w:rsidR="4AACEBBA">
        <w:t>e a školská zařízení</w:t>
      </w:r>
      <w:r>
        <w:t>, které aktivity pro neorganizovanou mládež poskytují</w:t>
      </w:r>
      <w:r w:rsidR="008176B3">
        <w:t>,</w:t>
      </w:r>
      <w:r>
        <w:t xml:space="preserve"> a tím umožnit dětem a mládeži lépe se orientovat v</w:t>
      </w:r>
      <w:r w:rsidR="00277E44">
        <w:t> </w:t>
      </w:r>
      <w:r>
        <w:t xml:space="preserve">jejich sociálním prostředí a </w:t>
      </w:r>
    </w:p>
    <w:p w14:paraId="628B33ED" w14:textId="22FFB8C9" w:rsidR="00677AC6" w:rsidRDefault="005F78AC" w:rsidP="7FF64C41">
      <w:pPr>
        <w:pStyle w:val="Odstavecseseznamem"/>
        <w:numPr>
          <w:ilvl w:val="0"/>
          <w:numId w:val="14"/>
        </w:numPr>
        <w:spacing w:before="120" w:after="0" w:line="240" w:lineRule="auto"/>
        <w:jc w:val="both"/>
      </w:pPr>
      <w:r>
        <w:t>vytvářet podmínky, aby v případě zájmu mohly řešit svoji nepříznivou sociální situaci návštěvou organizací</w:t>
      </w:r>
      <w:r w:rsidR="38818CD2">
        <w:t xml:space="preserve"> nebo školských zařízení</w:t>
      </w:r>
      <w:r w:rsidR="008176B3">
        <w:t>,</w:t>
      </w:r>
      <w:r>
        <w:t xml:space="preserve"> ve kterých budou trávit volný čas</w:t>
      </w:r>
      <w:r w:rsidR="00677AC6">
        <w:t xml:space="preserve">. </w:t>
      </w:r>
    </w:p>
    <w:p w14:paraId="3098DAF6" w14:textId="54004267" w:rsidR="0081362B" w:rsidRDefault="00D02706" w:rsidP="0033636A">
      <w:pPr>
        <w:spacing w:before="120" w:after="0" w:line="240" w:lineRule="auto"/>
        <w:jc w:val="both"/>
      </w:pPr>
      <w:r>
        <w:t>P</w:t>
      </w:r>
      <w:r w:rsidR="009E6218">
        <w:t>odpořené</w:t>
      </w:r>
      <w:r>
        <w:t xml:space="preserve"> o</w:t>
      </w:r>
      <w:r w:rsidR="00677AC6">
        <w:t xml:space="preserve">rganizace </w:t>
      </w:r>
      <w:r w:rsidR="008176B3">
        <w:t>poskytnou</w:t>
      </w:r>
      <w:r w:rsidR="005F78AC">
        <w:t xml:space="preserve"> spektr</w:t>
      </w:r>
      <w:r w:rsidR="009E6218">
        <w:t>um</w:t>
      </w:r>
      <w:r w:rsidR="005F78AC">
        <w:t xml:space="preserve"> specifických programů, sociální intervenc</w:t>
      </w:r>
      <w:r w:rsidR="009E6218">
        <w:t>i</w:t>
      </w:r>
      <w:r w:rsidR="005F78AC">
        <w:t xml:space="preserve"> a</w:t>
      </w:r>
      <w:r w:rsidR="00BA4817">
        <w:t> </w:t>
      </w:r>
      <w:r w:rsidR="005F78AC">
        <w:t>sociální podpor</w:t>
      </w:r>
      <w:r w:rsidR="009E6218">
        <w:t>u</w:t>
      </w:r>
      <w:r w:rsidR="005F78AC">
        <w:t xml:space="preserve">, </w:t>
      </w:r>
      <w:r w:rsidR="00BA4817">
        <w:t>umož</w:t>
      </w:r>
      <w:r w:rsidR="008176B3">
        <w:t>ní</w:t>
      </w:r>
      <w:r w:rsidR="005F78AC">
        <w:t xml:space="preserve"> naváz</w:t>
      </w:r>
      <w:r w:rsidR="008176B3">
        <w:t>at</w:t>
      </w:r>
      <w:r w:rsidR="005F78AC">
        <w:t xml:space="preserve"> a udržov</w:t>
      </w:r>
      <w:r w:rsidR="008176B3">
        <w:t>at</w:t>
      </w:r>
      <w:r w:rsidR="005F78AC">
        <w:t xml:space="preserve"> kontak</w:t>
      </w:r>
      <w:r w:rsidR="008605EF">
        <w:t>t</w:t>
      </w:r>
      <w:r w:rsidR="005F78AC">
        <w:t>, poskyt</w:t>
      </w:r>
      <w:r w:rsidR="00AE37B1">
        <w:t>nou</w:t>
      </w:r>
      <w:r w:rsidR="005F78AC">
        <w:t xml:space="preserve"> informac</w:t>
      </w:r>
      <w:r w:rsidR="00016AED">
        <w:t>e</w:t>
      </w:r>
      <w:r w:rsidR="005F78AC">
        <w:t>, odborn</w:t>
      </w:r>
      <w:r w:rsidR="00016AED">
        <w:t>ou</w:t>
      </w:r>
      <w:r w:rsidR="005F78AC">
        <w:t xml:space="preserve"> pomoc, podpor</w:t>
      </w:r>
      <w:r w:rsidR="00016AED">
        <w:t>u</w:t>
      </w:r>
      <w:r w:rsidR="005F78AC">
        <w:t xml:space="preserve"> a</w:t>
      </w:r>
      <w:r w:rsidR="006D5230">
        <w:t> </w:t>
      </w:r>
      <w:r w:rsidR="005F78AC">
        <w:t>vytv</w:t>
      </w:r>
      <w:r w:rsidR="00AE37B1">
        <w:t>oří</w:t>
      </w:r>
      <w:r w:rsidR="005F78AC">
        <w:t xml:space="preserve"> podmínk</w:t>
      </w:r>
      <w:r w:rsidR="00016AED">
        <w:t>y</w:t>
      </w:r>
      <w:r w:rsidR="005F78AC">
        <w:t xml:space="preserve"> pro sociální začlenění a pozitivní změnu ve způsobu života dětí a mládeže.</w:t>
      </w:r>
      <w:r w:rsidR="00717B97">
        <w:t xml:space="preserve"> </w:t>
      </w:r>
      <w:r w:rsidR="005E212D">
        <w:t xml:space="preserve">V případě </w:t>
      </w:r>
      <w:r w:rsidR="760D9B51">
        <w:t xml:space="preserve">domů dětí a mládeže a školních klubů </w:t>
      </w:r>
      <w:r w:rsidR="005E212D">
        <w:t xml:space="preserve">se jedná </w:t>
      </w:r>
      <w:r w:rsidR="760D9B51">
        <w:t>především o tzv. otevřené kluby.</w:t>
      </w:r>
    </w:p>
    <w:p w14:paraId="5CDB93CF" w14:textId="77777777" w:rsidR="00AD40B3" w:rsidRPr="006474B4" w:rsidRDefault="00AD40B3" w:rsidP="0033636A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BB7029" w:rsidRPr="00D10670" w14:paraId="7D90D023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F96E425" w14:textId="77777777" w:rsidR="00BB7029" w:rsidRPr="00C9010D" w:rsidRDefault="00BB702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BB3C35" w14:textId="7A077902" w:rsidR="00BB7029" w:rsidRPr="00C9010D" w:rsidRDefault="00BB702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307601">
              <w:t>Q</w:t>
            </w:r>
            <w:r w:rsidR="00A9619A">
              <w:t>1</w:t>
            </w:r>
            <w:r w:rsidRPr="00307601">
              <w:t>/202</w:t>
            </w:r>
            <w:r w:rsidR="00A9619A"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016BC9" w14:textId="77777777" w:rsidR="00BB7029" w:rsidRPr="00D10670" w:rsidRDefault="00BB702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BB7029" w:rsidRPr="00D10670" w14:paraId="70A8C083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78DD1EA" w14:textId="77777777" w:rsidR="00BB7029" w:rsidRPr="00C9010D" w:rsidRDefault="00BB7029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9C0D79" w14:textId="7AD581EC" w:rsidR="00150517" w:rsidRPr="009E6D6A" w:rsidRDefault="0031771F" w:rsidP="0033636A">
            <w:pPr>
              <w:spacing w:before="120" w:after="0" w:line="240" w:lineRule="auto"/>
              <w:contextualSpacing/>
              <w:jc w:val="both"/>
            </w:pPr>
            <w:r w:rsidRPr="009E6D6A">
              <w:t>Zvýšení do</w:t>
            </w:r>
            <w:r w:rsidR="00150517" w:rsidRPr="009E6D6A">
              <w:t>stupnost</w:t>
            </w:r>
            <w:r w:rsidR="00A3547A" w:rsidRPr="009E6D6A">
              <w:t>i</w:t>
            </w:r>
            <w:r w:rsidR="00150517" w:rsidRPr="009E6D6A">
              <w:t xml:space="preserve"> nabídky pro neorganizovanou mládež v místě (bez ohledu na poskytovatele)</w:t>
            </w:r>
            <w:r w:rsidRPr="009E6D6A">
              <w:t xml:space="preserve"> </w:t>
            </w:r>
            <w:r w:rsidR="00717B97" w:rsidRPr="009E6D6A">
              <w:t xml:space="preserve">ve srovnání s rokem </w:t>
            </w:r>
            <w:r w:rsidRPr="009E6D6A">
              <w:t>20</w:t>
            </w:r>
            <w:r w:rsidR="00A3547A" w:rsidRPr="009E6D6A">
              <w:t>22</w:t>
            </w:r>
          </w:p>
          <w:p w14:paraId="377DD031" w14:textId="1E26D36F" w:rsidR="00BB7029" w:rsidRPr="00150517" w:rsidRDefault="00AE37B1" w:rsidP="0033636A">
            <w:pPr>
              <w:spacing w:before="120" w:after="0" w:line="240" w:lineRule="auto"/>
              <w:contextualSpacing/>
              <w:jc w:val="both"/>
            </w:pPr>
            <w:r w:rsidRPr="009E6D6A">
              <w:t xml:space="preserve">Nárůst </w:t>
            </w:r>
            <w:r w:rsidR="00313BE7" w:rsidRPr="009E6D6A">
              <w:t>poč</w:t>
            </w:r>
            <w:r w:rsidRPr="009E6D6A">
              <w:t>tu</w:t>
            </w:r>
            <w:r w:rsidR="00F36986" w:rsidRPr="009E6D6A">
              <w:t xml:space="preserve"> </w:t>
            </w:r>
            <w:r w:rsidR="001374DA" w:rsidRPr="009E6D6A">
              <w:t xml:space="preserve">neorganizovaných </w:t>
            </w:r>
            <w:r w:rsidR="00150517" w:rsidRPr="009E6D6A">
              <w:t>dětí a mládeže</w:t>
            </w:r>
            <w:r w:rsidRPr="009E6D6A">
              <w:t xml:space="preserve"> navštěvujících </w:t>
            </w:r>
            <w:r w:rsidR="00150517" w:rsidRPr="009E6D6A">
              <w:t>organizace</w:t>
            </w:r>
            <w:r w:rsidRPr="009E6D6A">
              <w:t xml:space="preserve"> </w:t>
            </w:r>
            <w:r w:rsidR="001374DA" w:rsidRPr="009E6D6A">
              <w:t>a</w:t>
            </w:r>
            <w:r w:rsidR="00FE1D42">
              <w:t> </w:t>
            </w:r>
            <w:r w:rsidR="001374DA" w:rsidRPr="009E6D6A">
              <w:t xml:space="preserve">zařízení </w:t>
            </w:r>
            <w:r w:rsidRPr="009E6D6A">
              <w:t>poskytující jim služby a aktivity</w:t>
            </w:r>
            <w:r w:rsidR="0031771F" w:rsidRPr="009E6D6A">
              <w:t xml:space="preserve"> </w:t>
            </w:r>
          </w:p>
        </w:tc>
      </w:tr>
    </w:tbl>
    <w:p w14:paraId="63E1D050" w14:textId="77777777" w:rsidR="005A6AE5" w:rsidRPr="00AD40B3" w:rsidRDefault="005A6AE5" w:rsidP="0033636A">
      <w:pPr>
        <w:spacing w:before="120" w:after="0" w:line="240" w:lineRule="auto"/>
        <w:jc w:val="both"/>
        <w:rPr>
          <w:b/>
          <w:bCs/>
        </w:rPr>
      </w:pPr>
    </w:p>
    <w:p w14:paraId="7A0B6D17" w14:textId="1003A301" w:rsidR="005A6AE5" w:rsidRPr="00AD40B3" w:rsidRDefault="00172EE8" w:rsidP="0033636A">
      <w:pPr>
        <w:spacing w:before="120" w:after="0" w:line="240" w:lineRule="auto"/>
        <w:jc w:val="both"/>
        <w:rPr>
          <w:b/>
          <w:bCs/>
        </w:rPr>
      </w:pPr>
      <w:r w:rsidRPr="00AD40B3">
        <w:rPr>
          <w:b/>
          <w:bCs/>
        </w:rPr>
        <w:t>Klíčová aktivita H.3.2</w:t>
      </w:r>
      <w:r w:rsidRPr="00AD40B3">
        <w:rPr>
          <w:b/>
          <w:bCs/>
        </w:rPr>
        <w:tab/>
        <w:t>Analýza aktivit dětí a mládeže v neformálním a zájmovém vzdělávání v</w:t>
      </w:r>
      <w:r w:rsidR="005E212D">
        <w:rPr>
          <w:b/>
          <w:bCs/>
        </w:rPr>
        <w:t> </w:t>
      </w:r>
      <w:r w:rsidRPr="00AD40B3">
        <w:rPr>
          <w:b/>
          <w:bCs/>
        </w:rPr>
        <w:t>ČR</w:t>
      </w:r>
      <w:r w:rsidR="005E212D">
        <w:rPr>
          <w:b/>
          <w:bCs/>
        </w:rPr>
        <w:t>,</w:t>
      </w:r>
      <w:r w:rsidRPr="00AD40B3">
        <w:rPr>
          <w:b/>
          <w:bCs/>
        </w:rPr>
        <w:t xml:space="preserve"> včetně doporučení pro další kroky v oblasti</w:t>
      </w:r>
    </w:p>
    <w:p w14:paraId="44C9DF03" w14:textId="47F53F2D" w:rsidR="00315D20" w:rsidRPr="00AD40B3" w:rsidRDefault="00315D20" w:rsidP="0033636A">
      <w:pPr>
        <w:spacing w:before="120" w:after="0" w:line="240" w:lineRule="auto"/>
        <w:jc w:val="both"/>
      </w:pPr>
      <w:r w:rsidRPr="00AD40B3">
        <w:t>Cílem výzkumu bude prvotní zmapování aktivit dětí</w:t>
      </w:r>
      <w:r w:rsidR="001412C0" w:rsidRPr="00AD40B3">
        <w:t xml:space="preserve"> a</w:t>
      </w:r>
      <w:r w:rsidRPr="00AD40B3">
        <w:t xml:space="preserve"> mládeže v neformálním i zájmovém vzdělávání realizovaných jak školami, tak i dalšími poskytovateli (např. neziskovými organizacemi, knihovnami atd.). </w:t>
      </w:r>
    </w:p>
    <w:p w14:paraId="0F7D5C4C" w14:textId="57EF57E5" w:rsidR="00315D20" w:rsidRDefault="00315D20" w:rsidP="0033636A">
      <w:pPr>
        <w:spacing w:before="120" w:after="0" w:line="240" w:lineRule="auto"/>
        <w:jc w:val="both"/>
        <w:rPr>
          <w:color w:val="000000" w:themeColor="text1"/>
        </w:rPr>
      </w:pPr>
      <w:r w:rsidRPr="00AD40B3">
        <w:t xml:space="preserve">Následně výzkum zanalyzuje modely a formy financování neformálního vzdělávání a jeho provázání na </w:t>
      </w:r>
      <w:r>
        <w:rPr>
          <w:color w:val="000000" w:themeColor="text1"/>
        </w:rPr>
        <w:t xml:space="preserve">plnění cílů formálního vzdělávání v případech, kde to bude možné. </w:t>
      </w:r>
      <w:r w:rsidR="00B32371">
        <w:rPr>
          <w:color w:val="000000" w:themeColor="text1"/>
        </w:rPr>
        <w:t xml:space="preserve">Následně </w:t>
      </w:r>
      <w:r>
        <w:rPr>
          <w:color w:val="000000" w:themeColor="text1"/>
        </w:rPr>
        <w:t xml:space="preserve">dojde ke zmapování dobré praxe v zahraničí v dané oblasti. </w:t>
      </w:r>
    </w:p>
    <w:p w14:paraId="574A79CB" w14:textId="4D079E1B" w:rsidR="00315D20" w:rsidRDefault="00315D20" w:rsidP="0033636A">
      <w:pPr>
        <w:spacing w:before="12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Doporučení </w:t>
      </w:r>
      <w:r w:rsidR="00B76BEE">
        <w:rPr>
          <w:color w:val="000000" w:themeColor="text1"/>
        </w:rPr>
        <w:t xml:space="preserve">vyplývající z </w:t>
      </w:r>
      <w:r>
        <w:rPr>
          <w:color w:val="000000" w:themeColor="text1"/>
        </w:rPr>
        <w:t xml:space="preserve">výzkumu </w:t>
      </w:r>
      <w:r w:rsidR="00B76BEE">
        <w:rPr>
          <w:color w:val="000000" w:themeColor="text1"/>
        </w:rPr>
        <w:t>povedou</w:t>
      </w:r>
      <w:r>
        <w:rPr>
          <w:color w:val="000000" w:themeColor="text1"/>
        </w:rPr>
        <w:t xml:space="preserve"> k </w:t>
      </w:r>
      <w:r w:rsidRPr="49715818">
        <w:rPr>
          <w:color w:val="000000" w:themeColor="text1"/>
        </w:rPr>
        <w:t>pravideln</w:t>
      </w:r>
      <w:r>
        <w:rPr>
          <w:color w:val="000000" w:themeColor="text1"/>
        </w:rPr>
        <w:t>é</w:t>
      </w:r>
      <w:r w:rsidR="008D7FE3">
        <w:rPr>
          <w:color w:val="000000" w:themeColor="text1"/>
        </w:rPr>
        <w:t>mu</w:t>
      </w:r>
      <w:r w:rsidRPr="4971581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sledování aktivit v oblasti neformálního a zájmového vzdělávání v ČR z pohledu </w:t>
      </w:r>
      <w:r w:rsidRPr="49715818">
        <w:rPr>
          <w:color w:val="000000" w:themeColor="text1"/>
        </w:rPr>
        <w:t>trendů zájmů mezi dětmi a mládeží, účinnost</w:t>
      </w:r>
      <w:r>
        <w:rPr>
          <w:color w:val="000000" w:themeColor="text1"/>
        </w:rPr>
        <w:t>i</w:t>
      </w:r>
      <w:r w:rsidRPr="49715818">
        <w:rPr>
          <w:color w:val="000000" w:themeColor="text1"/>
        </w:rPr>
        <w:t xml:space="preserve"> realizovaných projektů</w:t>
      </w:r>
      <w:r>
        <w:rPr>
          <w:color w:val="000000" w:themeColor="text1"/>
        </w:rPr>
        <w:t>,</w:t>
      </w:r>
      <w:r w:rsidRPr="49715818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49715818">
        <w:rPr>
          <w:color w:val="000000" w:themeColor="text1"/>
        </w:rPr>
        <w:t xml:space="preserve">ropojování </w:t>
      </w:r>
      <w:r>
        <w:rPr>
          <w:color w:val="000000" w:themeColor="text1"/>
        </w:rPr>
        <w:t>formálního a neformálního vzdělávání</w:t>
      </w:r>
      <w:r w:rsidR="00765102">
        <w:rPr>
          <w:color w:val="000000" w:themeColor="text1"/>
        </w:rPr>
        <w:t xml:space="preserve"> a</w:t>
      </w:r>
      <w:r w:rsidRPr="49715818">
        <w:rPr>
          <w:color w:val="000000" w:themeColor="text1"/>
        </w:rPr>
        <w:t xml:space="preserve"> také regionálních rozdílů ve zkoumané oblasti.</w:t>
      </w:r>
    </w:p>
    <w:p w14:paraId="06A7EE96" w14:textId="5C82F184" w:rsidR="00172EE8" w:rsidRDefault="00172EE8" w:rsidP="0033636A">
      <w:pPr>
        <w:spacing w:before="120" w:after="0" w:line="240" w:lineRule="auto"/>
        <w:rPr>
          <w:b/>
          <w:bCs/>
        </w:rPr>
      </w:pPr>
    </w:p>
    <w:p w14:paraId="267841FA" w14:textId="77777777" w:rsidR="00525D97" w:rsidRDefault="00525D97" w:rsidP="0033636A">
      <w:pPr>
        <w:spacing w:before="120" w:after="0" w:line="240" w:lineRule="auto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231E2" w:rsidRPr="00D10670" w14:paraId="008046A7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E87F38E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978B1D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307601"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C0D38C" w14:textId="77777777" w:rsidR="00D231E2" w:rsidRPr="00D10670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231E2" w:rsidRPr="00DE5BC1" w14:paraId="7487D3B8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4232F43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D90453" w14:textId="1343082B" w:rsidR="00D231E2" w:rsidRPr="00DE5BC1" w:rsidRDefault="00B76BEE" w:rsidP="004802C3">
            <w:pPr>
              <w:spacing w:before="120" w:after="0" w:line="240" w:lineRule="auto"/>
              <w:jc w:val="both"/>
              <w:rPr>
                <w:color w:val="4472C4" w:themeColor="accent1"/>
                <w:highlight w:val="yellow"/>
              </w:rPr>
            </w:pPr>
            <w:r>
              <w:t>A</w:t>
            </w:r>
            <w:r w:rsidR="006548CC">
              <w:t xml:space="preserve">nalýza </w:t>
            </w:r>
            <w:r w:rsidRPr="00B76BEE">
              <w:t xml:space="preserve">aktivit dětí a mládeže v neformálním a zájmovém vzdělávání </w:t>
            </w:r>
            <w:r w:rsidR="004802C3">
              <w:t>,</w:t>
            </w:r>
            <w:r w:rsidRPr="00B76BEE">
              <w:t>v</w:t>
            </w:r>
            <w:r w:rsidR="005E212D">
              <w:t> </w:t>
            </w:r>
            <w:r w:rsidRPr="00B76BEE">
              <w:t>ČR</w:t>
            </w:r>
            <w:r w:rsidR="005E212D">
              <w:t>,</w:t>
            </w:r>
            <w:r w:rsidRPr="00B76BEE">
              <w:t xml:space="preserve"> </w:t>
            </w:r>
            <w:r w:rsidR="006548CC">
              <w:t>vč</w:t>
            </w:r>
            <w:r w:rsidR="00765102">
              <w:t>etně</w:t>
            </w:r>
            <w:r w:rsidR="006548CC">
              <w:t xml:space="preserve"> návrhů doporučení </w:t>
            </w:r>
            <w:r w:rsidR="0097080B">
              <w:t>pro další kroky</w:t>
            </w:r>
          </w:p>
        </w:tc>
      </w:tr>
    </w:tbl>
    <w:p w14:paraId="2A8FED1B" w14:textId="77777777" w:rsidR="00D231E2" w:rsidRDefault="00D231E2" w:rsidP="0033636A">
      <w:pPr>
        <w:spacing w:before="120" w:after="0" w:line="240" w:lineRule="auto"/>
        <w:rPr>
          <w:b/>
          <w:bCs/>
        </w:rPr>
      </w:pPr>
    </w:p>
    <w:p w14:paraId="72570423" w14:textId="323B2DE3" w:rsidR="006727AE" w:rsidRDefault="008F7109" w:rsidP="0033636A">
      <w:pPr>
        <w:spacing w:before="120" w:after="0" w:line="240" w:lineRule="auto"/>
        <w:rPr>
          <w:b/>
          <w:bCs/>
        </w:rPr>
      </w:pPr>
      <w:r w:rsidRPr="008F7109">
        <w:rPr>
          <w:b/>
          <w:bCs/>
        </w:rPr>
        <w:t xml:space="preserve">Klíčová aktivita </w:t>
      </w:r>
      <w:r>
        <w:rPr>
          <w:b/>
          <w:bCs/>
        </w:rPr>
        <w:t>H.</w:t>
      </w:r>
      <w:r w:rsidRPr="008F7109">
        <w:rPr>
          <w:b/>
          <w:bCs/>
        </w:rPr>
        <w:t>3.3</w:t>
      </w:r>
      <w:r w:rsidRPr="008F7109">
        <w:rPr>
          <w:b/>
          <w:bCs/>
        </w:rPr>
        <w:tab/>
        <w:t>Zákon o podpoře práce s dětmi a mládeží</w:t>
      </w:r>
    </w:p>
    <w:p w14:paraId="12D05B56" w14:textId="2F4F112E" w:rsidR="00254BDE" w:rsidRDefault="00254BDE" w:rsidP="0033636A">
      <w:pPr>
        <w:spacing w:before="120" w:after="0" w:line="240" w:lineRule="auto"/>
        <w:jc w:val="both"/>
      </w:pPr>
      <w:r w:rsidRPr="45C63248">
        <w:t>Strategie 2030+ si klade za cíl podporovat organizace a aktivity v neformálním vzdělávání. Pro rozvoj neformálního vzdělávání je klíčová dlouhodobá a stabilní podpora organizací dětí a mládeže a</w:t>
      </w:r>
      <w:r w:rsidR="009B742C">
        <w:t> </w:t>
      </w:r>
      <w:r w:rsidRPr="45C63248">
        <w:t>organizací pracujících s dětmi a mládeží ve volném čase, které svo</w:t>
      </w:r>
      <w:r w:rsidR="00B76BEE">
        <w:t>u</w:t>
      </w:r>
      <w:r w:rsidRPr="45C63248">
        <w:t xml:space="preserve"> činností vytvářejí specifické vzdělávací a výchovné prostředí</w:t>
      </w:r>
      <w:r w:rsidR="00B76BEE">
        <w:t xml:space="preserve"> </w:t>
      </w:r>
      <w:r w:rsidRPr="45C63248">
        <w:t>odlišné od formálního vzdělávání a rozvíjí nejenom znalosti a</w:t>
      </w:r>
      <w:r>
        <w:t> </w:t>
      </w:r>
      <w:r w:rsidRPr="45C63248">
        <w:t>dovednosti, ale zejména netradičními výchovnými formami také hodnoty a</w:t>
      </w:r>
      <w:r>
        <w:t> </w:t>
      </w:r>
      <w:r w:rsidRPr="45C63248">
        <w:t>postoje, jež jsou přínosné pro celý život jednotlivce i společnosti.</w:t>
      </w:r>
    </w:p>
    <w:p w14:paraId="5E4CB048" w14:textId="0604220A" w:rsidR="00254BDE" w:rsidRDefault="00254BDE" w:rsidP="0033636A">
      <w:pPr>
        <w:spacing w:before="120" w:after="0" w:line="240" w:lineRule="auto"/>
        <w:jc w:val="both"/>
      </w:pPr>
      <w:r>
        <w:t xml:space="preserve">Posláním zákona o podpoře práce s dětmi a mládeží bude upravit právním </w:t>
      </w:r>
      <w:r w:rsidR="00F860A9">
        <w:t xml:space="preserve">předpisem </w:t>
      </w:r>
      <w:r>
        <w:t>dosud neupravené oblasti týkající se problematiky dětí a mládeže a činnosti organizací, které se činnostmi s</w:t>
      </w:r>
      <w:r w:rsidR="00E81869">
        <w:t> </w:t>
      </w:r>
      <w:r>
        <w:t>dětmi a</w:t>
      </w:r>
      <w:r w:rsidR="00444B89">
        <w:t> </w:t>
      </w:r>
      <w:r>
        <w:t xml:space="preserve">mládeží zabývají. Navrhovaná zákonná právní úprava se </w:t>
      </w:r>
      <w:r w:rsidR="00B76BEE">
        <w:t>dotkne</w:t>
      </w:r>
      <w:r>
        <w:t xml:space="preserve"> i některých již zákonem upravených oblastí tím, že bude navrženo jejich doplnění, popřípadě změna. </w:t>
      </w:r>
    </w:p>
    <w:p w14:paraId="3F13A348" w14:textId="77777777" w:rsidR="00254BDE" w:rsidRDefault="00254BDE" w:rsidP="0033636A">
      <w:pPr>
        <w:spacing w:before="120" w:after="0" w:line="240" w:lineRule="auto"/>
        <w:contextualSpacing/>
      </w:pPr>
      <w:r w:rsidRPr="45C63248">
        <w:t xml:space="preserve">Oblasti, které bude </w:t>
      </w:r>
      <w:r>
        <w:t xml:space="preserve">obsahovat </w:t>
      </w:r>
      <w:r w:rsidRPr="45C63248">
        <w:t>zákon o podpoře práce s dětmi a mládeží:</w:t>
      </w:r>
    </w:p>
    <w:p w14:paraId="6F6BD4EC" w14:textId="11C5FC1A" w:rsidR="00254BDE" w:rsidRDefault="00254BDE" w:rsidP="0033636A">
      <w:pPr>
        <w:pStyle w:val="Odstavecseseznamem"/>
        <w:numPr>
          <w:ilvl w:val="0"/>
          <w:numId w:val="16"/>
        </w:numPr>
        <w:spacing w:before="120" w:after="0" w:line="240" w:lineRule="auto"/>
        <w:jc w:val="both"/>
      </w:pPr>
      <w:r>
        <w:t>postavení práce s dětmi a mládeží ve společnosti jako veřejně prospěšn</w:t>
      </w:r>
      <w:r w:rsidR="000A02A8">
        <w:t>á</w:t>
      </w:r>
      <w:r>
        <w:t xml:space="preserve"> činnost poskytovan</w:t>
      </w:r>
      <w:r w:rsidR="00842D9A">
        <w:t>á</w:t>
      </w:r>
      <w:r>
        <w:t xml:space="preserve"> v</w:t>
      </w:r>
      <w:r w:rsidR="00CD5362">
        <w:t> </w:t>
      </w:r>
      <w:r>
        <w:t>celospolečenském zájmu</w:t>
      </w:r>
      <w:r w:rsidR="00842D9A">
        <w:t>,</w:t>
      </w:r>
    </w:p>
    <w:p w14:paraId="16D464C9" w14:textId="49C0B07C" w:rsidR="00254BDE" w:rsidRDefault="00254BDE" w:rsidP="0033636A">
      <w:pPr>
        <w:pStyle w:val="Odstavecseseznamem"/>
        <w:numPr>
          <w:ilvl w:val="0"/>
          <w:numId w:val="16"/>
        </w:numPr>
        <w:spacing w:before="120" w:after="0" w:line="240" w:lineRule="auto"/>
        <w:jc w:val="both"/>
      </w:pPr>
      <w:r>
        <w:t>financování organizací pracující s dětmi a mládeží (přeposílání finančních prostředků, poskytování příspěvku na činnost, víceleté financování)</w:t>
      </w:r>
      <w:r w:rsidR="00842D9A">
        <w:t>,</w:t>
      </w:r>
    </w:p>
    <w:p w14:paraId="6D2B4104" w14:textId="003F718C" w:rsidR="00254BDE" w:rsidRDefault="00254BDE" w:rsidP="0033636A">
      <w:pPr>
        <w:pStyle w:val="Odstavecseseznamem"/>
        <w:numPr>
          <w:ilvl w:val="0"/>
          <w:numId w:val="16"/>
        </w:numPr>
        <w:spacing w:before="120" w:after="0" w:line="240" w:lineRule="auto"/>
        <w:jc w:val="both"/>
      </w:pPr>
      <w:r>
        <w:t>dobrovolnictví</w:t>
      </w:r>
      <w:r w:rsidR="00842D9A">
        <w:t>,</w:t>
      </w:r>
    </w:p>
    <w:p w14:paraId="1F268CC1" w14:textId="77777777" w:rsidR="008126DD" w:rsidRDefault="00254BDE" w:rsidP="0033636A">
      <w:pPr>
        <w:pStyle w:val="Odstavecseseznamem"/>
        <w:numPr>
          <w:ilvl w:val="0"/>
          <w:numId w:val="16"/>
        </w:numPr>
        <w:spacing w:before="120" w:after="0" w:line="240" w:lineRule="auto"/>
        <w:jc w:val="both"/>
      </w:pPr>
      <w:r>
        <w:t>vzdělávání pracovníků pracujících s dětmi a mládeží</w:t>
      </w:r>
      <w:r w:rsidR="008126DD">
        <w:t>,</w:t>
      </w:r>
    </w:p>
    <w:p w14:paraId="22C58864" w14:textId="24F27BD1" w:rsidR="008F7109" w:rsidRPr="008126DD" w:rsidRDefault="00254BDE" w:rsidP="0033636A">
      <w:pPr>
        <w:pStyle w:val="Odstavecseseznamem"/>
        <w:numPr>
          <w:ilvl w:val="0"/>
          <w:numId w:val="16"/>
        </w:numPr>
        <w:spacing w:before="120" w:after="0" w:line="240" w:lineRule="auto"/>
        <w:jc w:val="both"/>
      </w:pPr>
      <w:r>
        <w:t>osvědčení „Organizace naplňující veřejný zájem v oblasti práce s dětmi a mládeží“</w:t>
      </w:r>
      <w:r w:rsidR="008126DD">
        <w:t>.</w:t>
      </w:r>
    </w:p>
    <w:p w14:paraId="23F4CE05" w14:textId="77777777" w:rsidR="006727AE" w:rsidRDefault="006727AE" w:rsidP="0033636A">
      <w:pPr>
        <w:spacing w:before="120" w:after="0" w:line="240" w:lineRule="auto"/>
        <w:contextualSpacing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231E2" w:rsidRPr="00D10670" w14:paraId="718B9612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9D22572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F33399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307601"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0F3C5D" w14:textId="50F24F1B" w:rsidR="00D231E2" w:rsidRPr="00D10670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 w:rsidR="008126DD">
              <w:rPr>
                <w:rFonts w:eastAsia="Times New Roman" w:cstheme="minorHAnsi"/>
                <w:lang w:eastAsia="cs-CZ"/>
              </w:rPr>
              <w:t>5</w:t>
            </w:r>
          </w:p>
        </w:tc>
      </w:tr>
      <w:tr w:rsidR="00D231E2" w:rsidRPr="00DE5BC1" w14:paraId="017608F2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3092C06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EAA2D7" w14:textId="1B9CC18A" w:rsidR="00D231E2" w:rsidRPr="00DE5BC1" w:rsidRDefault="008A14EE" w:rsidP="0033636A">
            <w:pPr>
              <w:spacing w:before="120" w:after="0" w:line="240" w:lineRule="auto"/>
              <w:rPr>
                <w:color w:val="4472C4" w:themeColor="accent1"/>
                <w:highlight w:val="yellow"/>
              </w:rPr>
            </w:pPr>
            <w:r w:rsidRPr="45C63248">
              <w:t>Návrh zákona o podpoře práce s dětmi a mládeží</w:t>
            </w:r>
          </w:p>
        </w:tc>
      </w:tr>
    </w:tbl>
    <w:p w14:paraId="1A4C91E8" w14:textId="77777777" w:rsidR="006727AE" w:rsidRDefault="006727AE" w:rsidP="0033636A">
      <w:pPr>
        <w:spacing w:before="120" w:after="0" w:line="240" w:lineRule="auto"/>
        <w:rPr>
          <w:b/>
          <w:bCs/>
        </w:rPr>
      </w:pPr>
    </w:p>
    <w:p w14:paraId="6CA964E9" w14:textId="3671A879" w:rsidR="001D66DF" w:rsidRPr="001D66DF" w:rsidRDefault="001D66DF" w:rsidP="0033636A">
      <w:pPr>
        <w:spacing w:before="120" w:after="0" w:line="240" w:lineRule="auto"/>
        <w:rPr>
          <w:b/>
          <w:bCs/>
        </w:rPr>
      </w:pPr>
      <w:r w:rsidRPr="00BA2EE9">
        <w:rPr>
          <w:b/>
          <w:bCs/>
        </w:rPr>
        <w:t xml:space="preserve">Opatření </w:t>
      </w:r>
      <w:r w:rsidR="00CE21E7" w:rsidRPr="00BA2EE9">
        <w:rPr>
          <w:b/>
          <w:bCs/>
        </w:rPr>
        <w:t>H.</w:t>
      </w:r>
      <w:r w:rsidRPr="00BA2EE9">
        <w:rPr>
          <w:b/>
          <w:bCs/>
        </w:rPr>
        <w:t>4</w:t>
      </w:r>
      <w:r w:rsidRPr="00BA2EE9">
        <w:rPr>
          <w:b/>
          <w:bCs/>
        </w:rPr>
        <w:tab/>
        <w:t>Vytváře</w:t>
      </w:r>
      <w:r w:rsidR="00A70A64">
        <w:rPr>
          <w:b/>
          <w:bCs/>
        </w:rPr>
        <w:t>ní</w:t>
      </w:r>
      <w:r w:rsidRPr="00BA2EE9">
        <w:rPr>
          <w:b/>
          <w:bCs/>
        </w:rPr>
        <w:t xml:space="preserve"> podmín</w:t>
      </w:r>
      <w:r w:rsidR="00A70A64">
        <w:rPr>
          <w:b/>
          <w:bCs/>
        </w:rPr>
        <w:t>e</w:t>
      </w:r>
      <w:r w:rsidRPr="00BA2EE9">
        <w:rPr>
          <w:b/>
          <w:bCs/>
        </w:rPr>
        <w:t>k pro další vzdělávání občanů</w:t>
      </w:r>
    </w:p>
    <w:p w14:paraId="2C8A654B" w14:textId="41590525" w:rsidR="00E655BF" w:rsidRPr="00233B4E" w:rsidRDefault="00E655BF" w:rsidP="0033636A">
      <w:pPr>
        <w:spacing w:before="120" w:after="0" w:line="240" w:lineRule="auto"/>
        <w:jc w:val="both"/>
      </w:pPr>
      <w:r w:rsidRPr="4217428B">
        <w:t>Další vzdělávání je nedílnou součástí celoživotního procesu učení, který podporuje osobní rozvoj jednotlivce, rozšiřuje a prohlubuje jeho profesní znalosti a dovednosti, stejně jako jeho zájmy a</w:t>
      </w:r>
      <w:r>
        <w:t> </w:t>
      </w:r>
      <w:r w:rsidRPr="4217428B">
        <w:t xml:space="preserve">občanské kompetence. Další vzdělávání </w:t>
      </w:r>
      <w:r w:rsidR="00A70A64">
        <w:t>musí</w:t>
      </w:r>
      <w:r w:rsidRPr="4217428B">
        <w:t xml:space="preserve"> reagovat na změny trhu práce a z těchto změn plynoucí nové požadavky na vědomosti, dovednosti, podporovat profesní mobilitu. Další vzdělávání podporuje přechod jednotlivce mezi vzděláváním a prací, a vytváří tak pro jednotlivce možnost úspěšného přechodu mezi různými zaměstnáními či pracovními pozicemi a vede tak k jeho lepšímu společenskému uplatnění.</w:t>
      </w:r>
    </w:p>
    <w:p w14:paraId="545CCBE8" w14:textId="78D37C9B" w:rsidR="00E655BF" w:rsidRPr="00233B4E" w:rsidRDefault="00E655BF" w:rsidP="0033636A">
      <w:pPr>
        <w:spacing w:before="120" w:after="0" w:line="240" w:lineRule="auto"/>
        <w:jc w:val="both"/>
        <w:rPr>
          <w:color w:val="000000" w:themeColor="text1"/>
        </w:rPr>
      </w:pPr>
      <w:r w:rsidRPr="4217428B">
        <w:rPr>
          <w:color w:val="000000" w:themeColor="text1"/>
        </w:rPr>
        <w:t>Cílem opatření je nastavit podmínky pro vzdělávání dospělých tak, aby každý dospělý mohl podle svých potřeb využívat možnosti vzdělávání nabízené různými poskytovateli</w:t>
      </w:r>
      <w:r w:rsidR="005E212D">
        <w:rPr>
          <w:color w:val="000000" w:themeColor="text1"/>
        </w:rPr>
        <w:t>,</w:t>
      </w:r>
      <w:r w:rsidRPr="4217428B">
        <w:rPr>
          <w:color w:val="000000" w:themeColor="text1"/>
        </w:rPr>
        <w:t xml:space="preserve"> včetně škol, aby mohl v průběhu svého života rozvíjet své znalosti, dovednosti, kompetence v souladu se svými studijními předpoklady, zájmy i pracovním uplatněním. Oblast zahrnuje další profesní, zájmové i občanské vzdělávání, neformální vzdělávání i informální učení. </w:t>
      </w:r>
    </w:p>
    <w:p w14:paraId="6778B2E4" w14:textId="5188D684" w:rsidR="006727AE" w:rsidRDefault="00E655BF" w:rsidP="0033636A">
      <w:pPr>
        <w:spacing w:before="120" w:after="0" w:line="240" w:lineRule="auto"/>
        <w:jc w:val="both"/>
      </w:pPr>
      <w:r w:rsidRPr="4217428B">
        <w:t xml:space="preserve">Součástí </w:t>
      </w:r>
      <w:r>
        <w:t>dalšího vzdělávání</w:t>
      </w:r>
      <w:r w:rsidRPr="4217428B">
        <w:t xml:space="preserve"> musí být i široce dostupná poradenská činnost, užívání nástrojů kariérového poradenství, zajištění možnosti uznávání výsledků učení a jejich </w:t>
      </w:r>
      <w:r w:rsidR="00926907" w:rsidRPr="4217428B">
        <w:t>dokládání – certifikace</w:t>
      </w:r>
      <w:r w:rsidRPr="4217428B">
        <w:t>.</w:t>
      </w:r>
    </w:p>
    <w:p w14:paraId="099A6E7B" w14:textId="77777777" w:rsidR="00AE699F" w:rsidRDefault="00AE699F" w:rsidP="0033636A">
      <w:pPr>
        <w:spacing w:before="120" w:after="0" w:line="240" w:lineRule="auto"/>
        <w:jc w:val="both"/>
        <w:rPr>
          <w:b/>
          <w:bCs/>
        </w:rPr>
      </w:pPr>
    </w:p>
    <w:p w14:paraId="2F64CB62" w14:textId="4237CDAF" w:rsidR="00B5200E" w:rsidRDefault="00B5200E" w:rsidP="0033636A">
      <w:pPr>
        <w:spacing w:before="120" w:after="0" w:line="240" w:lineRule="auto"/>
        <w:rPr>
          <w:b/>
          <w:bCs/>
        </w:rPr>
      </w:pPr>
      <w:r w:rsidRPr="00B5200E">
        <w:rPr>
          <w:b/>
          <w:bCs/>
        </w:rPr>
        <w:lastRenderedPageBreak/>
        <w:t xml:space="preserve">Klíčová aktivita </w:t>
      </w:r>
      <w:r>
        <w:rPr>
          <w:b/>
          <w:bCs/>
        </w:rPr>
        <w:t>H.</w:t>
      </w:r>
      <w:r w:rsidRPr="00B5200E">
        <w:rPr>
          <w:b/>
          <w:bCs/>
        </w:rPr>
        <w:t>4.1</w:t>
      </w:r>
      <w:r w:rsidRPr="00B5200E">
        <w:rPr>
          <w:b/>
          <w:bCs/>
        </w:rPr>
        <w:tab/>
        <w:t>Vytváření prostředí pro rozvoj a inovaci struktury dalšího vzdělávání</w:t>
      </w:r>
    </w:p>
    <w:p w14:paraId="4C833351" w14:textId="661442E6" w:rsidR="002C1A61" w:rsidRPr="002C1A61" w:rsidRDefault="002C1A61" w:rsidP="0033636A">
      <w:pPr>
        <w:spacing w:before="120" w:after="0" w:line="240" w:lineRule="auto"/>
        <w:jc w:val="both"/>
      </w:pPr>
      <w:r w:rsidRPr="002C1A61">
        <w:t>V souladu se zákonem č. 179/2006 Sb.</w:t>
      </w:r>
      <w:r w:rsidR="00EF119B">
        <w:t xml:space="preserve">, </w:t>
      </w:r>
      <w:r w:rsidR="00EF119B" w:rsidRPr="00EF119B">
        <w:t>o ověřování a uznávání výsledků dalšího vzdělávání a</w:t>
      </w:r>
      <w:r w:rsidR="008068E6">
        <w:t> </w:t>
      </w:r>
      <w:r w:rsidR="00EF119B" w:rsidRPr="00EF119B">
        <w:t>o</w:t>
      </w:r>
      <w:r w:rsidR="008068E6">
        <w:t> </w:t>
      </w:r>
      <w:r w:rsidR="00EF119B" w:rsidRPr="00EF119B">
        <w:t>změně některých zákonů (zákon o uznávání výsledků dalšího vzdělávání)</w:t>
      </w:r>
      <w:r w:rsidR="00A70A64">
        <w:t>,</w:t>
      </w:r>
      <w:r w:rsidRPr="002C1A61">
        <w:t xml:space="preserve"> bude</w:t>
      </w:r>
      <w:r w:rsidR="00A70A64">
        <w:t xml:space="preserve"> MŠMT</w:t>
      </w:r>
      <w:r w:rsidRPr="002C1A61">
        <w:t xml:space="preserve"> dále rozvíje</w:t>
      </w:r>
      <w:r w:rsidR="00417350">
        <w:t>t</w:t>
      </w:r>
      <w:r w:rsidRPr="002C1A61">
        <w:t xml:space="preserve"> Národní soustav</w:t>
      </w:r>
      <w:r w:rsidR="00417350">
        <w:t>u</w:t>
      </w:r>
      <w:r w:rsidRPr="002C1A61">
        <w:t xml:space="preserve"> kvalifikací </w:t>
      </w:r>
      <w:r w:rsidR="003C2788">
        <w:t xml:space="preserve">(NSK) </w:t>
      </w:r>
      <w:r w:rsidRPr="002C1A61">
        <w:t>jako základní nástroj pro změnu, zvýšení či potvrzení již získané kvalifikace jednotlivce</w:t>
      </w:r>
      <w:r w:rsidR="005A26E9">
        <w:t>;</w:t>
      </w:r>
      <w:r w:rsidRPr="002C1A61">
        <w:t xml:space="preserve"> </w:t>
      </w:r>
      <w:r w:rsidR="00A70A64">
        <w:t>p</w:t>
      </w:r>
      <w:r w:rsidRPr="002C1A61">
        <w:t xml:space="preserve">okračovat </w:t>
      </w:r>
      <w:r w:rsidR="00A70A64">
        <w:t>bude</w:t>
      </w:r>
      <w:r w:rsidR="00FF68C0">
        <w:t xml:space="preserve"> </w:t>
      </w:r>
      <w:r w:rsidRPr="002C1A61">
        <w:t>optimalizac</w:t>
      </w:r>
      <w:r w:rsidR="005A26E9">
        <w:t>e</w:t>
      </w:r>
      <w:r w:rsidRPr="002C1A61">
        <w:t xml:space="preserve"> N</w:t>
      </w:r>
      <w:r w:rsidR="003C2788">
        <w:t>SK</w:t>
      </w:r>
      <w:r w:rsidRPr="002C1A61">
        <w:t>, revi</w:t>
      </w:r>
      <w:r w:rsidR="00A70A64">
        <w:t>ze</w:t>
      </w:r>
      <w:r w:rsidRPr="002C1A61">
        <w:t xml:space="preserve"> vybran</w:t>
      </w:r>
      <w:r w:rsidR="00A70A64">
        <w:t>ých</w:t>
      </w:r>
      <w:r w:rsidRPr="002C1A61">
        <w:t xml:space="preserve"> standard</w:t>
      </w:r>
      <w:r w:rsidR="00A70A64">
        <w:t>ů</w:t>
      </w:r>
      <w:r w:rsidRPr="002C1A61">
        <w:t>, dopl</w:t>
      </w:r>
      <w:r w:rsidR="003B5772">
        <w:t>ňov</w:t>
      </w:r>
      <w:r w:rsidR="00A70A64">
        <w:t>ání</w:t>
      </w:r>
      <w:r w:rsidRPr="002C1A61">
        <w:t xml:space="preserve"> další</w:t>
      </w:r>
      <w:r w:rsidR="00A70A64">
        <w:t>ch</w:t>
      </w:r>
      <w:r w:rsidRPr="002C1A61">
        <w:t xml:space="preserve"> standard</w:t>
      </w:r>
      <w:r w:rsidR="00A70A64">
        <w:t>ů</w:t>
      </w:r>
      <w:r w:rsidRPr="002C1A61">
        <w:t xml:space="preserve"> tak, aby odpovídaly měnícím se požadavkům trhu práce.</w:t>
      </w:r>
    </w:p>
    <w:p w14:paraId="60549246" w14:textId="2CE7F654" w:rsidR="002C1A61" w:rsidRPr="002C1A61" w:rsidRDefault="007957D0" w:rsidP="0033636A">
      <w:pPr>
        <w:spacing w:before="120" w:after="0" w:line="240" w:lineRule="auto"/>
        <w:jc w:val="both"/>
      </w:pPr>
      <w:r>
        <w:t xml:space="preserve">MŠMT </w:t>
      </w:r>
      <w:r w:rsidR="002C1A61" w:rsidRPr="002C1A61">
        <w:t>realiz</w:t>
      </w:r>
      <w:r>
        <w:t>uje</w:t>
      </w:r>
      <w:r w:rsidR="002C1A61" w:rsidRPr="002C1A61">
        <w:t xml:space="preserve"> aktivity vedoucí ke zvyšování počtu autorizovaných osob i držitelů osvědčení z</w:t>
      </w:r>
      <w:r w:rsidR="008068E6">
        <w:t> </w:t>
      </w:r>
      <w:r w:rsidR="002C1A61" w:rsidRPr="002C1A61">
        <w:t>profesní kvalifikace.</w:t>
      </w:r>
    </w:p>
    <w:p w14:paraId="49F894A4" w14:textId="37A83621" w:rsidR="00B5200E" w:rsidRPr="002C1A61" w:rsidRDefault="002C1A61" w:rsidP="0033636A">
      <w:pPr>
        <w:spacing w:before="120" w:after="0" w:line="240" w:lineRule="auto"/>
        <w:jc w:val="both"/>
      </w:pPr>
      <w:r w:rsidRPr="002C1A61">
        <w:t>Ve spolupráci s MPSV zaháj</w:t>
      </w:r>
      <w:r w:rsidR="007957D0">
        <w:t>í</w:t>
      </w:r>
      <w:r w:rsidR="00A70A64">
        <w:t xml:space="preserve"> MŠMT</w:t>
      </w:r>
      <w:r w:rsidRPr="002C1A61">
        <w:t xml:space="preserve"> reviz</w:t>
      </w:r>
      <w:r w:rsidR="00192E5B">
        <w:t>i</w:t>
      </w:r>
      <w:r w:rsidRPr="002C1A61">
        <w:t xml:space="preserve"> Centrální databáz</w:t>
      </w:r>
      <w:r w:rsidR="00192E5B">
        <w:t>e</w:t>
      </w:r>
      <w:r w:rsidRPr="002C1A61">
        <w:t xml:space="preserve"> kompetencí (CDK), která bude v</w:t>
      </w:r>
      <w:r w:rsidR="008068E6">
        <w:t> </w:t>
      </w:r>
      <w:r w:rsidRPr="002C1A61">
        <w:t xml:space="preserve">budoucnu využívána nejen pro formulaci odborných způsobilostí při definování standardů </w:t>
      </w:r>
      <w:r w:rsidR="00192E5B" w:rsidRPr="002C1A61">
        <w:t>N</w:t>
      </w:r>
      <w:r w:rsidR="00192E5B">
        <w:t>árodní soustavy kvalifikací</w:t>
      </w:r>
      <w:r w:rsidRPr="002C1A61">
        <w:t>, ale i</w:t>
      </w:r>
      <w:r w:rsidR="008068E6">
        <w:t> </w:t>
      </w:r>
      <w:r w:rsidRPr="002C1A61">
        <w:t>pro tvorbu mikrocertifikátů a rámcových vzdělávacích programů.</w:t>
      </w:r>
    </w:p>
    <w:p w14:paraId="2AC3C6F5" w14:textId="77777777" w:rsidR="00254BDE" w:rsidRDefault="00254BDE" w:rsidP="0033636A">
      <w:pPr>
        <w:spacing w:before="120" w:after="0" w:line="240" w:lineRule="auto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231E2" w:rsidRPr="00D10670" w14:paraId="71A71D38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841E28A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9C8B93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307601"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A3314C" w14:textId="77777777" w:rsidR="00D231E2" w:rsidRPr="00D10670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231E2" w:rsidRPr="00DE5BC1" w14:paraId="10E06A00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318D605" w14:textId="77777777" w:rsidR="00D231E2" w:rsidRPr="00C9010D" w:rsidRDefault="00D231E2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912136" w14:textId="77777777" w:rsidR="002D313C" w:rsidRPr="00915487" w:rsidRDefault="002D313C" w:rsidP="0033636A">
            <w:pPr>
              <w:spacing w:before="120" w:after="0" w:line="240" w:lineRule="auto"/>
              <w:contextualSpacing/>
              <w:jc w:val="both"/>
            </w:pPr>
            <w:r w:rsidRPr="00915487">
              <w:t>Počet nových a revidovaných profesních kvalifikací (min. 50 PK za kalendářní rok)</w:t>
            </w:r>
          </w:p>
          <w:p w14:paraId="54B3F2F3" w14:textId="77777777" w:rsidR="002D313C" w:rsidRPr="00915487" w:rsidRDefault="002D313C" w:rsidP="0033636A">
            <w:pPr>
              <w:spacing w:before="120" w:after="0" w:line="240" w:lineRule="auto"/>
              <w:contextualSpacing/>
              <w:jc w:val="both"/>
            </w:pPr>
            <w:r w:rsidRPr="00915487">
              <w:t>Počet nových autorizací (min. 150 za kalendářní rok)</w:t>
            </w:r>
          </w:p>
          <w:p w14:paraId="6A1A6FEE" w14:textId="77777777" w:rsidR="00151C90" w:rsidRDefault="002D313C" w:rsidP="0033636A">
            <w:pPr>
              <w:spacing w:before="120" w:after="0" w:line="240" w:lineRule="auto"/>
              <w:contextualSpacing/>
              <w:jc w:val="both"/>
            </w:pPr>
            <w:r w:rsidRPr="00915487">
              <w:t>Počet úspěšných absolventů zkoušky profesní kvalifikace (min. 15 tis. osob)</w:t>
            </w:r>
          </w:p>
          <w:p w14:paraId="5AD74E37" w14:textId="27D67A31" w:rsidR="00D231E2" w:rsidRPr="00151C90" w:rsidRDefault="002D313C" w:rsidP="0033636A">
            <w:pPr>
              <w:spacing w:before="120" w:after="0" w:line="240" w:lineRule="auto"/>
              <w:contextualSpacing/>
              <w:jc w:val="both"/>
              <w:rPr>
                <w:b/>
                <w:bCs/>
              </w:rPr>
            </w:pPr>
            <w:r w:rsidRPr="00915487">
              <w:t xml:space="preserve">Inovovaná </w:t>
            </w:r>
            <w:r w:rsidR="00151C90" w:rsidRPr="00151C90">
              <w:t>Centrální databáze kompetencí</w:t>
            </w:r>
          </w:p>
        </w:tc>
      </w:tr>
    </w:tbl>
    <w:p w14:paraId="4107DEED" w14:textId="77777777" w:rsidR="005A6AE5" w:rsidRDefault="005A6AE5" w:rsidP="0033636A">
      <w:pPr>
        <w:spacing w:before="120" w:after="0" w:line="240" w:lineRule="auto"/>
        <w:rPr>
          <w:b/>
          <w:bCs/>
        </w:rPr>
      </w:pPr>
    </w:p>
    <w:p w14:paraId="43D9AB42" w14:textId="15F4F977" w:rsidR="00FF71C5" w:rsidRDefault="008851EB" w:rsidP="0033636A">
      <w:pPr>
        <w:spacing w:before="120" w:after="0" w:line="240" w:lineRule="auto"/>
        <w:rPr>
          <w:b/>
          <w:bCs/>
        </w:rPr>
      </w:pPr>
      <w:r w:rsidRPr="008851EB">
        <w:rPr>
          <w:b/>
          <w:bCs/>
        </w:rPr>
        <w:t xml:space="preserve">Klíčová aktivita </w:t>
      </w:r>
      <w:r w:rsidR="00D809AC">
        <w:rPr>
          <w:b/>
          <w:bCs/>
        </w:rPr>
        <w:t>H.</w:t>
      </w:r>
      <w:r w:rsidRPr="008851EB">
        <w:rPr>
          <w:b/>
          <w:bCs/>
        </w:rPr>
        <w:t>4.2</w:t>
      </w:r>
      <w:r w:rsidRPr="008851EB">
        <w:rPr>
          <w:b/>
          <w:bCs/>
        </w:rPr>
        <w:tab/>
        <w:t>Podpora flexibilních cest k získání, zvýšení, rozšíření a potvrzení kvalifikace</w:t>
      </w:r>
    </w:p>
    <w:p w14:paraId="0312772A" w14:textId="77777777" w:rsidR="00247C87" w:rsidRPr="00915487" w:rsidRDefault="00247C87" w:rsidP="0033636A">
      <w:pPr>
        <w:spacing w:before="120" w:after="0" w:line="240" w:lineRule="auto"/>
        <w:jc w:val="both"/>
      </w:pPr>
      <w:r w:rsidRPr="00915487">
        <w:t>Efektivní další vzdělávání musí vytvářet pro získání kvalifikace různé cesty, které reagují nejen na aktuální i predikované potřeby trhu práce, ale také na potřeby a</w:t>
      </w:r>
      <w:r>
        <w:t> </w:t>
      </w:r>
      <w:r w:rsidRPr="00915487">
        <w:t xml:space="preserve">životní podmínky učících se. </w:t>
      </w:r>
    </w:p>
    <w:p w14:paraId="7672292C" w14:textId="2D07CFE4" w:rsidR="00247C87" w:rsidRPr="00915487" w:rsidRDefault="006E2F46" w:rsidP="0033636A">
      <w:pPr>
        <w:spacing w:before="120" w:after="0" w:line="240" w:lineRule="auto"/>
        <w:jc w:val="both"/>
      </w:pPr>
      <w:r>
        <w:t xml:space="preserve">MŠMT </w:t>
      </w:r>
      <w:r w:rsidR="00247C87" w:rsidRPr="00915487">
        <w:t xml:space="preserve">ve spolupráci s MPSV </w:t>
      </w:r>
      <w:r w:rsidR="00A70A64" w:rsidRPr="00915487">
        <w:t>podpo</w:t>
      </w:r>
      <w:r w:rsidR="00A70A64">
        <w:t>ří</w:t>
      </w:r>
      <w:r w:rsidR="00A70A64" w:rsidRPr="00915487">
        <w:t xml:space="preserve"> </w:t>
      </w:r>
      <w:r w:rsidR="00247C87" w:rsidRPr="00915487">
        <w:t>modularizac</w:t>
      </w:r>
      <w:r w:rsidR="00760528">
        <w:t>i</w:t>
      </w:r>
      <w:r w:rsidR="00247C87" w:rsidRPr="00915487">
        <w:t xml:space="preserve"> rekvalifikačních vzdělávacích programů, zejména těch, které vedou po vykonání zkoušky k získání profesní kvalifikace. Smyslem modularizace rekvalifikačních vzdělávacích programů je posílení individualizace dalšího vzdělávání a vytvoření příležitostí pro zohlednění konkrétních potřeb jednotlivce, jeho dílčích znalostí, profesních zkušenosti nebo již dosažených výsledků učení. </w:t>
      </w:r>
    </w:p>
    <w:p w14:paraId="14A26F8E" w14:textId="5EEDBBBF" w:rsidR="00247C87" w:rsidRPr="00915487" w:rsidRDefault="00D810B2" w:rsidP="0033636A">
      <w:pPr>
        <w:spacing w:before="120" w:after="0" w:line="240" w:lineRule="auto"/>
        <w:jc w:val="both"/>
      </w:pPr>
      <w:r>
        <w:t>Podpoříme</w:t>
      </w:r>
      <w:r w:rsidR="00247C87" w:rsidRPr="00915487">
        <w:t xml:space="preserve"> zavádění tzv. mikrocertifikátů, které zvyšují uplatnitelnost </w:t>
      </w:r>
      <w:r w:rsidR="00A70A64">
        <w:t>jejich</w:t>
      </w:r>
      <w:r w:rsidR="00954C6F">
        <w:t xml:space="preserve"> </w:t>
      </w:r>
      <w:r w:rsidR="00247C87" w:rsidRPr="00915487">
        <w:t>držitelů na trhu práce a</w:t>
      </w:r>
      <w:r w:rsidR="00623761">
        <w:t> </w:t>
      </w:r>
      <w:r w:rsidR="00247C87" w:rsidRPr="00915487">
        <w:t>podporují individualizaci vzdělávání. Mikrocertifikát</w:t>
      </w:r>
      <w:r w:rsidR="00A70A64">
        <w:t>,</w:t>
      </w:r>
      <w:r w:rsidR="00247C87" w:rsidRPr="00915487">
        <w:t xml:space="preserve"> v českých podmínkách nový certifikát osvědčující znalosti, dovednosti a</w:t>
      </w:r>
      <w:r w:rsidR="00247C87">
        <w:t> </w:t>
      </w:r>
      <w:r w:rsidR="00247C87" w:rsidRPr="00915487">
        <w:t>kompetence jednotlivce</w:t>
      </w:r>
      <w:r w:rsidR="00A70A64">
        <w:t>,</w:t>
      </w:r>
      <w:r w:rsidR="00247C87" w:rsidRPr="00915487">
        <w:t xml:space="preserve"> bude jednoznačně vymezen vzhledem k již existujícím certifikátům v oblasti vzdělávání dospělých</w:t>
      </w:r>
      <w:r w:rsidR="00A70A64">
        <w:t xml:space="preserve"> a budou </w:t>
      </w:r>
      <w:r w:rsidR="00247C87" w:rsidRPr="00915487">
        <w:t>specifik</w:t>
      </w:r>
      <w:r w:rsidR="00A70A64">
        <w:t>ovány</w:t>
      </w:r>
      <w:r w:rsidR="00247C87" w:rsidRPr="00915487">
        <w:t xml:space="preserve"> možnosti jeho využití.</w:t>
      </w:r>
    </w:p>
    <w:p w14:paraId="132B6F32" w14:textId="44A7F128" w:rsidR="00B5200E" w:rsidRDefault="00D810B2" w:rsidP="0033636A">
      <w:pPr>
        <w:spacing w:before="120" w:after="0" w:line="240" w:lineRule="auto"/>
        <w:jc w:val="both"/>
        <w:rPr>
          <w:b/>
          <w:bCs/>
        </w:rPr>
      </w:pPr>
      <w:r>
        <w:t>Podpoříme</w:t>
      </w:r>
      <w:r w:rsidRPr="00915487">
        <w:t xml:space="preserve"> </w:t>
      </w:r>
      <w:r w:rsidR="00247C87" w:rsidRPr="00915487">
        <w:t>rozvoj kariérového poradenství v celoživotní perspektivě s</w:t>
      </w:r>
      <w:r w:rsidR="00247C87">
        <w:t> </w:t>
      </w:r>
      <w:r w:rsidR="00247C87" w:rsidRPr="00915487">
        <w:t>důrazem na vytváření individuálních modulově koncipovaných vzdělávacích cest, které budou využívat a vhodně propojovat jak certifikáty vztahující se k</w:t>
      </w:r>
      <w:r w:rsidR="000D7B06">
        <w:t> </w:t>
      </w:r>
      <w:r w:rsidR="0082224A" w:rsidRPr="002C1A61">
        <w:t>N</w:t>
      </w:r>
      <w:r w:rsidR="000D7B06">
        <w:t>SK</w:t>
      </w:r>
      <w:r w:rsidR="00247C87" w:rsidRPr="00915487">
        <w:t>, tak mikrocertifikáty, popř. výsledky učení, které jednotlivec získá ve formálním i</w:t>
      </w:r>
      <w:r w:rsidR="00247C87">
        <w:t> </w:t>
      </w:r>
      <w:r w:rsidR="00247C87" w:rsidRPr="00915487">
        <w:t>neformálním vzdělávání a v rámci informálního učení. Kariérové poradenství bude využíváno jako efektivní nástroj zvyšování motivace dospělé populace k</w:t>
      </w:r>
      <w:r w:rsidR="00247C87">
        <w:t> </w:t>
      </w:r>
      <w:r w:rsidR="00247C87" w:rsidRPr="00915487">
        <w:t>účasti na dalším vzdělávání.</w:t>
      </w:r>
    </w:p>
    <w:p w14:paraId="04557C54" w14:textId="77777777" w:rsidR="00B5200E" w:rsidRDefault="00B5200E" w:rsidP="0033636A">
      <w:pPr>
        <w:spacing w:before="120" w:after="0" w:line="240" w:lineRule="auto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B5200E" w:rsidRPr="00D10670" w14:paraId="794632A0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E8F479B" w14:textId="77777777" w:rsidR="00B5200E" w:rsidRPr="00C9010D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ADBC7" w14:textId="77777777" w:rsidR="00B5200E" w:rsidRPr="00C9010D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307601"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8E2C4C" w14:textId="77777777" w:rsidR="00B5200E" w:rsidRPr="00D10670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B5200E" w:rsidRPr="00DE5BC1" w14:paraId="23199044" w14:textId="77777777" w:rsidTr="00566C8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5112E39" w14:textId="77777777" w:rsidR="00B5200E" w:rsidRPr="00C9010D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1D1D2C" w14:textId="56729601" w:rsidR="00252C75" w:rsidRPr="00252C75" w:rsidRDefault="00252C75" w:rsidP="0033636A">
            <w:pPr>
              <w:spacing w:before="120" w:after="0" w:line="240" w:lineRule="auto"/>
              <w:contextualSpacing/>
              <w:jc w:val="both"/>
            </w:pPr>
            <w:r w:rsidRPr="00252C75">
              <w:t>N</w:t>
            </w:r>
            <w:r w:rsidR="00AA1B6E">
              <w:t>ávrh n</w:t>
            </w:r>
            <w:r w:rsidRPr="00252C75">
              <w:t>astavení a implementace systému akreditace modularizovaných vzdělávacích programů</w:t>
            </w:r>
          </w:p>
          <w:p w14:paraId="7BF5157F" w14:textId="34938D0C" w:rsidR="00252C75" w:rsidRPr="009E6D6A" w:rsidRDefault="00A429B7" w:rsidP="0033636A">
            <w:pPr>
              <w:spacing w:before="120" w:after="0" w:line="240" w:lineRule="auto"/>
              <w:contextualSpacing/>
              <w:jc w:val="both"/>
            </w:pPr>
            <w:r>
              <w:t xml:space="preserve">Návrh novely </w:t>
            </w:r>
            <w:r w:rsidR="00252C75" w:rsidRPr="00252C75">
              <w:t>vyhlášky č. 176/2009 Sb., v návaznosti na novelu zákona o</w:t>
            </w:r>
            <w:r w:rsidR="005E212D">
              <w:t> </w:t>
            </w:r>
            <w:r w:rsidR="00252C75" w:rsidRPr="009E6D6A">
              <w:t xml:space="preserve">zaměstnanosti </w:t>
            </w:r>
          </w:p>
          <w:p w14:paraId="0446944A" w14:textId="6F9DE52D" w:rsidR="00252C75" w:rsidRPr="009E6D6A" w:rsidRDefault="00252C75" w:rsidP="0033636A">
            <w:pPr>
              <w:spacing w:before="120" w:after="0" w:line="240" w:lineRule="auto"/>
              <w:contextualSpacing/>
              <w:jc w:val="both"/>
            </w:pPr>
            <w:r w:rsidRPr="009E6D6A">
              <w:t>N</w:t>
            </w:r>
            <w:r w:rsidR="00F53626" w:rsidRPr="009E6D6A">
              <w:t>ávrh n</w:t>
            </w:r>
            <w:r w:rsidRPr="009E6D6A">
              <w:t>astavení a implementace systému mikrocertifikace</w:t>
            </w:r>
          </w:p>
          <w:p w14:paraId="4F26EB31" w14:textId="0B929F24" w:rsidR="00B5200E" w:rsidRPr="00DE5BC1" w:rsidRDefault="005E212D" w:rsidP="0033636A">
            <w:pPr>
              <w:spacing w:before="120" w:after="0" w:line="240" w:lineRule="auto"/>
              <w:contextualSpacing/>
              <w:jc w:val="both"/>
              <w:rPr>
                <w:color w:val="4472C4" w:themeColor="accent1"/>
                <w:highlight w:val="yellow"/>
              </w:rPr>
            </w:pPr>
            <w:r>
              <w:t>M</w:t>
            </w:r>
            <w:r w:rsidR="00252C75" w:rsidRPr="009E6D6A">
              <w:t>etodick</w:t>
            </w:r>
            <w:r w:rsidR="008033BE" w:rsidRPr="009E6D6A">
              <w:t>é</w:t>
            </w:r>
            <w:r w:rsidR="00252C75" w:rsidRPr="009E6D6A">
              <w:t xml:space="preserve"> materiál</w:t>
            </w:r>
            <w:r w:rsidR="008033BE" w:rsidRPr="009E6D6A">
              <w:t>y</w:t>
            </w:r>
            <w:r w:rsidR="00252C75" w:rsidRPr="009E6D6A">
              <w:t xml:space="preserve"> k rozvoj</w:t>
            </w:r>
            <w:r w:rsidR="00497E04" w:rsidRPr="009E6D6A">
              <w:t>i</w:t>
            </w:r>
            <w:r w:rsidR="00252C75" w:rsidRPr="009E6D6A">
              <w:t xml:space="preserve"> kariérového poradenství ve vazbě na nově zaváděné systémy modulárního vzdělávání a mikrocertifikace</w:t>
            </w:r>
          </w:p>
        </w:tc>
      </w:tr>
    </w:tbl>
    <w:p w14:paraId="030928B8" w14:textId="048D2713" w:rsidR="00FF71C5" w:rsidRDefault="008D4A00" w:rsidP="0033636A">
      <w:pPr>
        <w:spacing w:before="120" w:after="0" w:line="240" w:lineRule="auto"/>
        <w:rPr>
          <w:b/>
          <w:bCs/>
        </w:rPr>
      </w:pPr>
      <w:r w:rsidRPr="00621F08">
        <w:rPr>
          <w:b/>
          <w:bCs/>
        </w:rPr>
        <w:lastRenderedPageBreak/>
        <w:t>Klíčová aktivita H.4.3</w:t>
      </w:r>
      <w:r w:rsidRPr="00621F08">
        <w:rPr>
          <w:b/>
          <w:bCs/>
        </w:rPr>
        <w:tab/>
        <w:t>Podpora škol v poskytování dalšího vzdělávání</w:t>
      </w:r>
    </w:p>
    <w:p w14:paraId="7061CE7A" w14:textId="00ECDFCB" w:rsidR="00D43181" w:rsidRPr="00915487" w:rsidRDefault="002A35CF" w:rsidP="0033636A">
      <w:pPr>
        <w:spacing w:before="120" w:after="0" w:line="240" w:lineRule="auto"/>
        <w:jc w:val="both"/>
      </w:pPr>
      <w:r>
        <w:t xml:space="preserve">Podpoříme </w:t>
      </w:r>
      <w:r w:rsidR="00D43181">
        <w:t>š</w:t>
      </w:r>
      <w:r w:rsidR="00D43181" w:rsidRPr="00915487">
        <w:t>koly</w:t>
      </w:r>
      <w:r w:rsidR="00D43181">
        <w:t xml:space="preserve">, </w:t>
      </w:r>
      <w:r w:rsidR="00D43181" w:rsidRPr="00915487">
        <w:t>zejména odborné</w:t>
      </w:r>
      <w:r w:rsidR="00D43181">
        <w:t xml:space="preserve">, </w:t>
      </w:r>
      <w:r w:rsidR="00D43181" w:rsidRPr="00915487">
        <w:t>v poskytování různých forem a</w:t>
      </w:r>
      <w:r w:rsidR="00D43181">
        <w:t> </w:t>
      </w:r>
      <w:r w:rsidR="00D43181" w:rsidRPr="00915487">
        <w:t>typů dalšího vzdělávání, dalšího profesního odborného vzdělávání realizovaného v souladu s</w:t>
      </w:r>
      <w:r w:rsidR="00621F08">
        <w:t> </w:t>
      </w:r>
      <w:r w:rsidR="00D43181" w:rsidRPr="00915487">
        <w:t>N</w:t>
      </w:r>
      <w:r w:rsidR="00621F08">
        <w:t xml:space="preserve">SK. </w:t>
      </w:r>
      <w:r w:rsidR="004A6DF1">
        <w:t>Motivujeme ško</w:t>
      </w:r>
      <w:r w:rsidR="003A6886">
        <w:t>l</w:t>
      </w:r>
      <w:r w:rsidR="004A6DF1">
        <w:t xml:space="preserve">y </w:t>
      </w:r>
      <w:r w:rsidR="003A6886">
        <w:t xml:space="preserve">ve </w:t>
      </w:r>
      <w:r w:rsidR="00D43181" w:rsidRPr="00915487">
        <w:t>využ</w:t>
      </w:r>
      <w:r w:rsidR="003A6886">
        <w:t>ití</w:t>
      </w:r>
      <w:r w:rsidR="00D43181" w:rsidRPr="00915487">
        <w:t xml:space="preserve"> nově koncipovaných mikrocertifikátů, </w:t>
      </w:r>
      <w:r w:rsidR="003A6886">
        <w:t xml:space="preserve">k </w:t>
      </w:r>
      <w:r w:rsidR="00D43181" w:rsidRPr="00915487">
        <w:t>tvo</w:t>
      </w:r>
      <w:r w:rsidR="003A6886">
        <w:t>rbě</w:t>
      </w:r>
      <w:r w:rsidR="00D43181" w:rsidRPr="00915487">
        <w:t xml:space="preserve"> modulově koncipovan</w:t>
      </w:r>
      <w:r w:rsidR="003A6886">
        <w:t>ých</w:t>
      </w:r>
      <w:r w:rsidR="00D43181" w:rsidRPr="00915487">
        <w:t xml:space="preserve"> vzdělávací</w:t>
      </w:r>
      <w:r w:rsidR="00D440FF">
        <w:t>ch</w:t>
      </w:r>
      <w:r w:rsidR="00D43181" w:rsidRPr="00915487">
        <w:t xml:space="preserve"> program</w:t>
      </w:r>
      <w:r w:rsidR="00D440FF">
        <w:t>ů</w:t>
      </w:r>
      <w:r w:rsidR="00D43181" w:rsidRPr="00915487">
        <w:t xml:space="preserve"> pro dospělé. Odborné školy budou pomocí modulů propojovat počáteční a</w:t>
      </w:r>
      <w:r w:rsidR="00D440FF">
        <w:t> </w:t>
      </w:r>
      <w:r w:rsidR="00D43181" w:rsidRPr="00915487">
        <w:t>další vzdělávání, využívat možnosti uznávání výsledků učení tam, kde je to přípustné.</w:t>
      </w:r>
    </w:p>
    <w:p w14:paraId="733B09C4" w14:textId="4BA19E95" w:rsidR="00D43181" w:rsidRPr="00915487" w:rsidRDefault="00B96CBB" w:rsidP="0033636A">
      <w:pPr>
        <w:spacing w:before="120" w:after="0" w:line="240" w:lineRule="auto"/>
        <w:jc w:val="both"/>
      </w:pPr>
      <w:r>
        <w:t>Motivujeme s</w:t>
      </w:r>
      <w:r w:rsidR="008767DC">
        <w:t>třední školy, vyšší odborné školy a</w:t>
      </w:r>
      <w:r w:rsidR="00D43181" w:rsidRPr="00915487">
        <w:t xml:space="preserve"> </w:t>
      </w:r>
      <w:r w:rsidR="008767DC">
        <w:t xml:space="preserve">vysoké školy </w:t>
      </w:r>
      <w:r w:rsidR="00D43181" w:rsidRPr="00915487">
        <w:t xml:space="preserve">k činnosti autorizovaných osob (metodická pomoc, síťování, sdílení příkladů dobré praxe, propagace). </w:t>
      </w:r>
      <w:r w:rsidR="002A35CF">
        <w:t>P</w:t>
      </w:r>
      <w:r w:rsidR="00D43181" w:rsidRPr="00915487">
        <w:t>oskytování dalšího vzdělávání</w:t>
      </w:r>
      <w:r w:rsidR="002A35CF">
        <w:t xml:space="preserve"> bude zařazeno mezi kritéria </w:t>
      </w:r>
      <w:r w:rsidR="002A35CF" w:rsidRPr="00915487">
        <w:t>pro hodnocení práce škol</w:t>
      </w:r>
      <w:r w:rsidR="00954C6F">
        <w:t>.</w:t>
      </w:r>
    </w:p>
    <w:p w14:paraId="3AF29053" w14:textId="7EB58DED" w:rsidR="00D43181" w:rsidRPr="00915487" w:rsidRDefault="00D43181" w:rsidP="0033636A">
      <w:pPr>
        <w:spacing w:before="120" w:after="0" w:line="240" w:lineRule="auto"/>
        <w:jc w:val="both"/>
      </w:pPr>
      <w:r w:rsidRPr="00915487">
        <w:t>Pedagogickým pracovníkům umožn</w:t>
      </w:r>
      <w:r w:rsidR="00CC6E6E">
        <w:t>íme</w:t>
      </w:r>
      <w:r w:rsidRPr="00915487">
        <w:t xml:space="preserve"> zvýšit si své kompetence pro oblast vzdělávání dospělých a</w:t>
      </w:r>
      <w:r w:rsidR="00CC6E6E">
        <w:t> </w:t>
      </w:r>
      <w:r w:rsidRPr="00915487">
        <w:t xml:space="preserve">získat lektorské kompetence. </w:t>
      </w:r>
    </w:p>
    <w:p w14:paraId="76435CB6" w14:textId="04E3FD70" w:rsidR="008D4A00" w:rsidRDefault="00D43181" w:rsidP="0033636A">
      <w:pPr>
        <w:spacing w:before="120" w:after="0" w:line="240" w:lineRule="auto"/>
        <w:jc w:val="both"/>
        <w:rPr>
          <w:b/>
          <w:bCs/>
        </w:rPr>
      </w:pPr>
      <w:r w:rsidRPr="00915487">
        <w:t>Klíčová je nejen podpora vzniku nových příležitostí, ale i informování o již probíhajících projektech a</w:t>
      </w:r>
      <w:r w:rsidR="00D92209">
        <w:t> </w:t>
      </w:r>
      <w:r w:rsidRPr="00915487">
        <w:t>možnostech jejich financování</w:t>
      </w:r>
      <w:r w:rsidR="002A35CF">
        <w:t>,</w:t>
      </w:r>
      <w:r w:rsidRPr="00915487">
        <w:t xml:space="preserve"> </w:t>
      </w:r>
      <w:r w:rsidR="00253F63">
        <w:t xml:space="preserve">a </w:t>
      </w:r>
      <w:r w:rsidRPr="00915487">
        <w:t>to jak mezi účastníky (koncovými uživateli)</w:t>
      </w:r>
      <w:r w:rsidR="002A35CF">
        <w:t>,</w:t>
      </w:r>
      <w:r w:rsidRPr="00915487">
        <w:t xml:space="preserve"> tak mezi potenciálními realizátory projektů (neziskové organizace, knihovny aj.)</w:t>
      </w:r>
      <w:r w:rsidR="00AE699F">
        <w:t>.</w:t>
      </w:r>
    </w:p>
    <w:p w14:paraId="3BAC2030" w14:textId="77777777" w:rsidR="00B5200E" w:rsidRDefault="00B5200E" w:rsidP="0033636A">
      <w:pPr>
        <w:spacing w:before="120" w:after="0" w:line="240" w:lineRule="auto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B5200E" w:rsidRPr="00D10670" w14:paraId="4CA3A77D" w14:textId="77777777" w:rsidTr="681CA41F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555B9DCA" w14:textId="77777777" w:rsidR="00B5200E" w:rsidRPr="00C9010D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6C12BBF" w14:textId="77777777" w:rsidR="00B5200E" w:rsidRPr="00C9010D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307601">
              <w:t>Q4/2023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BB7FE4D" w14:textId="77777777" w:rsidR="00B5200E" w:rsidRPr="00D10670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9E6D6A" w:rsidRPr="009E6D6A" w14:paraId="023C5662" w14:textId="77777777" w:rsidTr="681CA41F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D5D463E" w14:textId="77777777" w:rsidR="00B5200E" w:rsidRPr="00C9010D" w:rsidRDefault="00B5200E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4C1B57" w14:textId="7CDDE41D" w:rsidR="002E4C5A" w:rsidRPr="009E6D6A" w:rsidRDefault="00CD60BF" w:rsidP="0033636A">
            <w:pPr>
              <w:spacing w:before="120" w:after="0" w:line="240" w:lineRule="auto"/>
              <w:contextualSpacing/>
              <w:jc w:val="both"/>
            </w:pPr>
            <w:r w:rsidRPr="009E6D6A">
              <w:t>Počet metodických návštěv škol a metodických intervencí</w:t>
            </w:r>
            <w:r w:rsidR="34C69DFC" w:rsidRPr="009E6D6A">
              <w:t xml:space="preserve"> </w:t>
            </w:r>
            <w:r w:rsidR="6D098094" w:rsidRPr="009E6D6A">
              <w:t>(</w:t>
            </w:r>
            <w:r w:rsidR="06595D18" w:rsidRPr="009E6D6A">
              <w:t xml:space="preserve">min. </w:t>
            </w:r>
            <w:r w:rsidR="6D098094" w:rsidRPr="009E6D6A">
              <w:t>1 v každém kraji)</w:t>
            </w:r>
            <w:r w:rsidRPr="009E6D6A">
              <w:t xml:space="preserve">, konference </w:t>
            </w:r>
            <w:r w:rsidR="00073348" w:rsidRPr="009E6D6A">
              <w:t>(2)</w:t>
            </w:r>
          </w:p>
          <w:p w14:paraId="4816B01B" w14:textId="42311CC3" w:rsidR="00CD60BF" w:rsidRPr="009E6D6A" w:rsidRDefault="002E4C5A" w:rsidP="0033636A">
            <w:pPr>
              <w:spacing w:before="120" w:after="0" w:line="240" w:lineRule="auto"/>
              <w:contextualSpacing/>
              <w:jc w:val="both"/>
            </w:pPr>
            <w:r w:rsidRPr="009E6D6A">
              <w:t xml:space="preserve">Uspořádané krajské semináře </w:t>
            </w:r>
            <w:r w:rsidR="00FA269E" w:rsidRPr="009E6D6A">
              <w:t xml:space="preserve">(14) </w:t>
            </w:r>
            <w:r w:rsidR="00E60AA7" w:rsidRPr="009E6D6A">
              <w:t>a</w:t>
            </w:r>
            <w:r w:rsidR="00CD60BF" w:rsidRPr="009E6D6A">
              <w:t xml:space="preserve"> webináře</w:t>
            </w:r>
            <w:r w:rsidR="00FA269E" w:rsidRPr="009E6D6A">
              <w:t xml:space="preserve"> (8) </w:t>
            </w:r>
          </w:p>
          <w:p w14:paraId="3E5C9E94" w14:textId="51EA9F96" w:rsidR="00B5200E" w:rsidRPr="009E6D6A" w:rsidRDefault="00CD60BF" w:rsidP="0033636A">
            <w:pPr>
              <w:spacing w:before="120" w:after="0" w:line="240" w:lineRule="auto"/>
              <w:contextualSpacing/>
              <w:jc w:val="both"/>
              <w:rPr>
                <w:highlight w:val="yellow"/>
              </w:rPr>
            </w:pPr>
            <w:r w:rsidRPr="009E6D6A">
              <w:t>Počet nových autorizovaných osob z řad škol (min. 80 za celé období)</w:t>
            </w:r>
          </w:p>
        </w:tc>
      </w:tr>
    </w:tbl>
    <w:p w14:paraId="445B6B26" w14:textId="77777777" w:rsidR="00FF71C5" w:rsidRDefault="00FF71C5" w:rsidP="0033636A">
      <w:pPr>
        <w:spacing w:before="120" w:after="0" w:line="240" w:lineRule="auto"/>
        <w:rPr>
          <w:b/>
          <w:bCs/>
        </w:rPr>
      </w:pPr>
    </w:p>
    <w:p w14:paraId="31D99BA3" w14:textId="0D0A9E35" w:rsidR="00FF71C5" w:rsidRDefault="00A33A53" w:rsidP="0033636A">
      <w:pPr>
        <w:spacing w:before="120" w:after="0" w:line="240" w:lineRule="auto"/>
        <w:rPr>
          <w:b/>
          <w:bCs/>
        </w:rPr>
      </w:pPr>
      <w:r w:rsidRPr="00A33A53">
        <w:rPr>
          <w:b/>
          <w:bCs/>
        </w:rPr>
        <w:t xml:space="preserve">Klíčová aktivita </w:t>
      </w:r>
      <w:r>
        <w:rPr>
          <w:b/>
          <w:bCs/>
        </w:rPr>
        <w:t>H.</w:t>
      </w:r>
      <w:r w:rsidRPr="00A33A53">
        <w:rPr>
          <w:b/>
          <w:bCs/>
        </w:rPr>
        <w:t>4.4</w:t>
      </w:r>
      <w:r w:rsidRPr="00A33A53">
        <w:rPr>
          <w:b/>
          <w:bCs/>
        </w:rPr>
        <w:tab/>
        <w:t>Rozvoj a podpora dalšího neprofesního vzdělávání</w:t>
      </w:r>
    </w:p>
    <w:p w14:paraId="654DF07C" w14:textId="14A75C6C" w:rsidR="005A6AE5" w:rsidRDefault="00CB7B18" w:rsidP="0033636A">
      <w:pPr>
        <w:spacing w:before="120" w:after="0" w:line="240" w:lineRule="auto"/>
        <w:jc w:val="both"/>
      </w:pPr>
      <w:r>
        <w:t>MŠMT podporuje role škol, paměťových institucí (muzeí a knihoven), ekocenter a science center, univerzit, neziskových organizací a uměleckých a dalších institucí v oblasti poskytování služeb dalšího neprofesního vzdělávání s důrazem na občanské vzdělávání, vzdělávání pro udržitelný rozvoj a rozvoj funkční gramotnosti občanů.</w:t>
      </w:r>
    </w:p>
    <w:p w14:paraId="463AC606" w14:textId="2F1B69AE" w:rsidR="005A6AE5" w:rsidRDefault="008200A4" w:rsidP="0033636A">
      <w:pPr>
        <w:spacing w:before="120" w:after="0" w:line="240" w:lineRule="auto"/>
        <w:jc w:val="both"/>
      </w:pPr>
      <w:r>
        <w:t>V rámci klíčové aktivity i</w:t>
      </w:r>
      <w:r w:rsidR="000B5AAA">
        <w:t xml:space="preserve">dentifikujeme a popíšeme </w:t>
      </w:r>
      <w:r w:rsidRPr="008200A4">
        <w:t>základní občansk</w:t>
      </w:r>
      <w:r>
        <w:t>é</w:t>
      </w:r>
      <w:r w:rsidRPr="008200A4">
        <w:t xml:space="preserve"> kompetenc</w:t>
      </w:r>
      <w:r>
        <w:t xml:space="preserve">e </w:t>
      </w:r>
      <w:r w:rsidR="009703AC">
        <w:t xml:space="preserve">a vytvoříme </w:t>
      </w:r>
      <w:r w:rsidR="00AC5568">
        <w:t xml:space="preserve">podpůrný </w:t>
      </w:r>
      <w:r w:rsidR="00AC5568" w:rsidRPr="00AC5568">
        <w:t>metodický materiál pro potřeby institucí poskytujících další vzdělávání</w:t>
      </w:r>
      <w:r w:rsidR="00AC5568">
        <w:t xml:space="preserve">. </w:t>
      </w:r>
      <w:r w:rsidR="00563456">
        <w:t xml:space="preserve">Budou vytvořeny </w:t>
      </w:r>
      <w:r w:rsidR="00B37169">
        <w:t>školní modelové vzdělávací programy n</w:t>
      </w:r>
      <w:r w:rsidR="003D0722">
        <w:t>a</w:t>
      </w:r>
      <w:r w:rsidR="00B37169">
        <w:t xml:space="preserve"> p</w:t>
      </w:r>
      <w:r w:rsidR="003D0722">
        <w:t>o</w:t>
      </w:r>
      <w:r w:rsidR="00B37169">
        <w:t>dporu</w:t>
      </w:r>
      <w:r w:rsidR="003D0722">
        <w:t xml:space="preserve"> </w:t>
      </w:r>
      <w:r w:rsidR="003D0722" w:rsidRPr="003D0722">
        <w:t>funkčních gramotností dospělých</w:t>
      </w:r>
      <w:r w:rsidR="005E5840">
        <w:rPr>
          <w:rStyle w:val="Znakapoznpodarou"/>
        </w:rPr>
        <w:footnoteReference w:id="4"/>
      </w:r>
      <w:r w:rsidR="003D0722" w:rsidRPr="003D0722">
        <w:t xml:space="preserve"> (literární, numerická, dokumentová, jazyková</w:t>
      </w:r>
      <w:r w:rsidR="00FE075C">
        <w:t>)</w:t>
      </w:r>
      <w:r w:rsidR="00BD7E28">
        <w:t>.</w:t>
      </w:r>
      <w:r w:rsidR="00EC7879">
        <w:t xml:space="preserve"> </w:t>
      </w:r>
    </w:p>
    <w:p w14:paraId="7708E408" w14:textId="77777777" w:rsidR="000A3343" w:rsidRPr="000A3343" w:rsidRDefault="000A3343" w:rsidP="0033636A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067124" w:rsidRPr="00D10670" w14:paraId="7E9C010C" w14:textId="77777777" w:rsidTr="73A5F6D8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7FB039E" w14:textId="77777777" w:rsidR="00067124" w:rsidRPr="00C9010D" w:rsidRDefault="00067124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C6BCE3" w14:textId="77777777" w:rsidR="00067124" w:rsidRPr="00C9010D" w:rsidRDefault="00067124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307601">
              <w:t>Q4/2023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4906F1" w14:textId="77777777" w:rsidR="00067124" w:rsidRPr="00D10670" w:rsidRDefault="00067124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067124" w:rsidRPr="00DE5BC1" w14:paraId="0E4B0416" w14:textId="77777777" w:rsidTr="73A5F6D8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41E11DB9" w14:textId="77777777" w:rsidR="00067124" w:rsidRPr="00C9010D" w:rsidRDefault="00067124" w:rsidP="0033636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061281" w14:textId="14EC5D99" w:rsidR="00067124" w:rsidRPr="009E6D6A" w:rsidRDefault="00253F63" w:rsidP="0033636A">
            <w:pPr>
              <w:spacing w:before="120" w:after="0" w:line="240" w:lineRule="auto"/>
              <w:contextualSpacing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</w:t>
            </w:r>
            <w:r w:rsidR="008033BE" w:rsidRPr="009E6D6A">
              <w:rPr>
                <w:rFonts w:eastAsia="Times New Roman" w:cstheme="minorHAnsi"/>
                <w:lang w:eastAsia="cs-CZ"/>
              </w:rPr>
              <w:t>etodik</w:t>
            </w:r>
            <w:r>
              <w:rPr>
                <w:rFonts w:eastAsia="Times New Roman" w:cstheme="minorHAnsi"/>
                <w:lang w:eastAsia="cs-CZ"/>
              </w:rPr>
              <w:t>a</w:t>
            </w:r>
            <w:r w:rsidR="00050AF4" w:rsidRPr="009E6D6A">
              <w:rPr>
                <w:rFonts w:eastAsia="Times New Roman" w:cstheme="minorHAnsi"/>
                <w:lang w:eastAsia="cs-CZ"/>
              </w:rPr>
              <w:t xml:space="preserve"> pro potřeby institucí poskytujících další vzdělávání</w:t>
            </w:r>
          </w:p>
          <w:p w14:paraId="7EB4A397" w14:textId="76EA2A65" w:rsidR="00CD64DE" w:rsidRPr="009E6D6A" w:rsidRDefault="002A35CF" w:rsidP="0033636A">
            <w:pPr>
              <w:spacing w:before="120" w:after="0" w:line="240" w:lineRule="auto"/>
              <w:contextualSpacing/>
              <w:jc w:val="both"/>
              <w:rPr>
                <w:rFonts w:eastAsia="Times New Roman" w:cstheme="minorHAnsi"/>
                <w:lang w:eastAsia="cs-CZ"/>
              </w:rPr>
            </w:pPr>
            <w:r w:rsidRPr="009E6D6A">
              <w:rPr>
                <w:rFonts w:eastAsia="Times New Roman" w:cstheme="minorHAnsi"/>
                <w:lang w:eastAsia="cs-CZ"/>
              </w:rPr>
              <w:t>Nárůst počtu</w:t>
            </w:r>
            <w:r w:rsidR="00CA17D8" w:rsidRPr="009E6D6A">
              <w:rPr>
                <w:rFonts w:eastAsia="Times New Roman" w:cstheme="minorHAnsi"/>
                <w:lang w:eastAsia="cs-CZ"/>
              </w:rPr>
              <w:t xml:space="preserve"> institucí poskytujících další neprofesní vzdělávání pro oblast občanského vzdělávání a vzdělávání ve funkčních gramotnostech </w:t>
            </w:r>
            <w:r w:rsidR="002527D7" w:rsidRPr="009E6D6A">
              <w:rPr>
                <w:rFonts w:eastAsia="Times New Roman" w:cstheme="minorHAnsi"/>
                <w:lang w:eastAsia="cs-CZ"/>
              </w:rPr>
              <w:t xml:space="preserve">ve </w:t>
            </w:r>
            <w:r w:rsidR="00CD64DE" w:rsidRPr="009E6D6A">
              <w:rPr>
                <w:rFonts w:eastAsia="Times New Roman" w:cstheme="minorHAnsi"/>
                <w:lang w:eastAsia="cs-CZ"/>
              </w:rPr>
              <w:t>sledovaném období</w:t>
            </w:r>
            <w:r w:rsidR="002527D7" w:rsidRPr="009E6D6A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743E1F7D" w14:textId="163DC3EC" w:rsidR="00CD64DE" w:rsidRPr="000A3343" w:rsidRDefault="00253F63" w:rsidP="73A5F6D8">
            <w:pPr>
              <w:spacing w:before="120" w:after="0" w:line="240" w:lineRule="auto"/>
              <w:contextualSpacing/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</w:t>
            </w:r>
            <w:r w:rsidR="00231F24" w:rsidRPr="009E6D6A">
              <w:rPr>
                <w:rFonts w:eastAsia="Times New Roman" w:cstheme="minorHAnsi"/>
                <w:lang w:eastAsia="cs-CZ"/>
              </w:rPr>
              <w:t>odelov</w:t>
            </w:r>
            <w:r w:rsidR="008033BE" w:rsidRPr="009E6D6A">
              <w:rPr>
                <w:rFonts w:eastAsia="Times New Roman" w:cstheme="minorHAnsi"/>
                <w:lang w:eastAsia="cs-CZ"/>
              </w:rPr>
              <w:t>é</w:t>
            </w:r>
            <w:r w:rsidR="00231F24" w:rsidRPr="009E6D6A">
              <w:rPr>
                <w:rFonts w:eastAsia="Times New Roman" w:cstheme="minorHAnsi"/>
                <w:lang w:eastAsia="cs-CZ"/>
              </w:rPr>
              <w:t xml:space="preserve"> vzdělávací program</w:t>
            </w:r>
            <w:r w:rsidR="008033BE" w:rsidRPr="009E6D6A">
              <w:rPr>
                <w:rFonts w:eastAsia="Times New Roman" w:cstheme="minorHAnsi"/>
                <w:lang w:eastAsia="cs-CZ"/>
              </w:rPr>
              <w:t>y</w:t>
            </w:r>
            <w:r w:rsidR="00231F24" w:rsidRPr="009E6D6A">
              <w:rPr>
                <w:rFonts w:eastAsia="Times New Roman" w:cstheme="minorHAnsi"/>
                <w:lang w:eastAsia="cs-CZ"/>
              </w:rPr>
              <w:t xml:space="preserve"> na podporu funkčních gramotností dospělých</w:t>
            </w:r>
          </w:p>
        </w:tc>
      </w:tr>
    </w:tbl>
    <w:p w14:paraId="18B0AE0B" w14:textId="77777777" w:rsidR="005A6AE5" w:rsidRDefault="005A6AE5" w:rsidP="0033636A">
      <w:pPr>
        <w:spacing w:before="120" w:after="0" w:line="240" w:lineRule="auto"/>
        <w:rPr>
          <w:b/>
          <w:bCs/>
        </w:rPr>
      </w:pPr>
    </w:p>
    <w:bookmarkEnd w:id="0"/>
    <w:p w14:paraId="6F1E6885" w14:textId="77777777" w:rsidR="00F52BF0" w:rsidRDefault="00F52BF0" w:rsidP="0033636A">
      <w:pPr>
        <w:spacing w:before="120" w:after="0" w:line="240" w:lineRule="auto"/>
        <w:rPr>
          <w:b/>
          <w:bCs/>
        </w:rPr>
      </w:pPr>
    </w:p>
    <w:sectPr w:rsidR="00F52BF0" w:rsidSect="00F52B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5761" w14:textId="77777777" w:rsidR="009F29B0" w:rsidRDefault="009F29B0" w:rsidP="00D12E81">
      <w:pPr>
        <w:spacing w:after="0" w:line="240" w:lineRule="auto"/>
      </w:pPr>
      <w:r>
        <w:separator/>
      </w:r>
    </w:p>
  </w:endnote>
  <w:endnote w:type="continuationSeparator" w:id="0">
    <w:p w14:paraId="7F16EC97" w14:textId="77777777" w:rsidR="009F29B0" w:rsidRDefault="009F29B0" w:rsidP="00D12E81">
      <w:pPr>
        <w:spacing w:after="0" w:line="240" w:lineRule="auto"/>
      </w:pPr>
      <w:r>
        <w:continuationSeparator/>
      </w:r>
    </w:p>
  </w:endnote>
  <w:endnote w:type="continuationNotice" w:id="1">
    <w:p w14:paraId="09C5DE57" w14:textId="77777777" w:rsidR="009F29B0" w:rsidRDefault="009F2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466541"/>
      <w:docPartObj>
        <w:docPartGallery w:val="Page Numbers (Bottom of Page)"/>
        <w:docPartUnique/>
      </w:docPartObj>
    </w:sdtPr>
    <w:sdtContent>
      <w:p w14:paraId="600D85E2" w14:textId="38CC155A" w:rsidR="009B6973" w:rsidRDefault="009B69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8E169" w14:textId="77777777" w:rsidR="009B6973" w:rsidRDefault="009B69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4967" w14:textId="77777777" w:rsidR="009F29B0" w:rsidRDefault="009F29B0" w:rsidP="00D12E81">
      <w:pPr>
        <w:spacing w:after="0" w:line="240" w:lineRule="auto"/>
      </w:pPr>
      <w:r>
        <w:separator/>
      </w:r>
    </w:p>
  </w:footnote>
  <w:footnote w:type="continuationSeparator" w:id="0">
    <w:p w14:paraId="52F0F442" w14:textId="77777777" w:rsidR="009F29B0" w:rsidRDefault="009F29B0" w:rsidP="00D12E81">
      <w:pPr>
        <w:spacing w:after="0" w:line="240" w:lineRule="auto"/>
      </w:pPr>
      <w:r>
        <w:continuationSeparator/>
      </w:r>
    </w:p>
  </w:footnote>
  <w:footnote w:type="continuationNotice" w:id="1">
    <w:p w14:paraId="60328A39" w14:textId="77777777" w:rsidR="009F29B0" w:rsidRDefault="009F29B0">
      <w:pPr>
        <w:spacing w:after="0" w:line="240" w:lineRule="auto"/>
      </w:pPr>
    </w:p>
  </w:footnote>
  <w:footnote w:id="2">
    <w:p w14:paraId="168B9B11" w14:textId="66B2E815" w:rsidR="00321E90" w:rsidRDefault="00321E90" w:rsidP="00876A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B52AB" w:rsidRPr="009D59AD">
        <w:t>Recommendation CM/Rec(2022)1 of the Committee of Ministers to member States</w:t>
      </w:r>
      <w:r w:rsidR="009D59AD" w:rsidRPr="009D59AD">
        <w:t xml:space="preserve"> </w:t>
      </w:r>
      <w:r w:rsidR="00AB52AB" w:rsidRPr="009D59AD">
        <w:t>on the importance of</w:t>
      </w:r>
      <w:r w:rsidR="00876A97">
        <w:t> </w:t>
      </w:r>
      <w:r w:rsidR="00AB52AB" w:rsidRPr="009D59AD">
        <w:t>plurilingual and intercultural education for democratic culture</w:t>
      </w:r>
      <w:r w:rsidR="00AB52AB">
        <w:t xml:space="preserve">: </w:t>
      </w:r>
      <w:hyperlink r:id="rId1" w:history="1">
        <w:r w:rsidR="004C73E0" w:rsidRPr="002114CE">
          <w:rPr>
            <w:rStyle w:val="Hypertextovodkaz"/>
          </w:rPr>
          <w:t>https://search.coe.int/cm/Pages/result_details.aspx?ObjectID=0900001680a563ca</w:t>
        </w:r>
      </w:hyperlink>
    </w:p>
  </w:footnote>
  <w:footnote w:id="3">
    <w:p w14:paraId="06107F37" w14:textId="52C14B0D" w:rsidR="003C3206" w:rsidRDefault="003C32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225FE">
        <w:t>Tematická zpráva – P</w:t>
      </w:r>
      <w:r w:rsidR="00D225FE" w:rsidRPr="00D225FE">
        <w:t>odpora vzdělávání nadaných a mimořádně nadaných žáků v ZŠ a SŠ</w:t>
      </w:r>
      <w:r w:rsidR="00D225FE">
        <w:t>:</w:t>
      </w:r>
      <w:r w:rsidR="00D225FE" w:rsidRPr="00D225FE" w:rsidDel="00D225FE">
        <w:t xml:space="preserve"> </w:t>
      </w:r>
      <w:r w:rsidRPr="003C3206">
        <w:t>https://www.csicr.cz/cz/Aktuality/Tematicka-zprava-%E2%80%93-Podpora-vzdelavani-nadanych-a-m</w:t>
      </w:r>
      <w:r>
        <w:t xml:space="preserve"> </w:t>
      </w:r>
    </w:p>
  </w:footnote>
  <w:footnote w:id="4">
    <w:p w14:paraId="17533B61" w14:textId="6B012AF3" w:rsidR="005E5840" w:rsidRDefault="005E5840">
      <w:pPr>
        <w:pStyle w:val="Textpoznpodarou"/>
      </w:pPr>
      <w:r>
        <w:rPr>
          <w:rStyle w:val="Znakapoznpodarou"/>
        </w:rPr>
        <w:footnoteRef/>
      </w:r>
      <w:r>
        <w:t xml:space="preserve"> Viz: </w:t>
      </w:r>
      <w:r w:rsidRPr="005E5840">
        <w:t>https://cs.wikipedia.org/wiki/Funk%C4%8Dn%C3%AD_gramotnost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FAE0" w14:textId="77777777" w:rsidR="00D12E81" w:rsidRDefault="00D12E81" w:rsidP="00D12E81">
    <w:pPr>
      <w:pStyle w:val="Zhlav"/>
    </w:pPr>
    <w:r>
      <w:t>Dlouhodobý záměr ČR 2023-2027</w:t>
    </w:r>
  </w:p>
  <w:p w14:paraId="7F2BBEAE" w14:textId="77777777" w:rsidR="00D12E81" w:rsidRDefault="00D12E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2637"/>
    <w:multiLevelType w:val="hybridMultilevel"/>
    <w:tmpl w:val="FFFFFFFF"/>
    <w:lvl w:ilvl="0" w:tplc="303CFA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B840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49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60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44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8A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A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8E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C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44F2"/>
    <w:multiLevelType w:val="hybridMultilevel"/>
    <w:tmpl w:val="6106B0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40A18"/>
    <w:multiLevelType w:val="hybridMultilevel"/>
    <w:tmpl w:val="091CF3D2"/>
    <w:lvl w:ilvl="0" w:tplc="A2EE2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74B7"/>
    <w:multiLevelType w:val="hybridMultilevel"/>
    <w:tmpl w:val="CEBEF2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82D38"/>
    <w:multiLevelType w:val="hybridMultilevel"/>
    <w:tmpl w:val="961C41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267220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352FF"/>
    <w:multiLevelType w:val="hybridMultilevel"/>
    <w:tmpl w:val="E980726C"/>
    <w:lvl w:ilvl="0" w:tplc="F8E04C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AAEF"/>
    <w:multiLevelType w:val="hybridMultilevel"/>
    <w:tmpl w:val="A72E20BE"/>
    <w:lvl w:ilvl="0" w:tplc="6B762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800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45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0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28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4C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C9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4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A8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1457"/>
    <w:multiLevelType w:val="hybridMultilevel"/>
    <w:tmpl w:val="BF6AE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C6D17"/>
    <w:multiLevelType w:val="hybridMultilevel"/>
    <w:tmpl w:val="C6FE8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8247B"/>
    <w:multiLevelType w:val="hybridMultilevel"/>
    <w:tmpl w:val="35C67C6C"/>
    <w:lvl w:ilvl="0" w:tplc="5802B9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7DBC"/>
    <w:multiLevelType w:val="multilevel"/>
    <w:tmpl w:val="ED3E26B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B2AAC"/>
    <w:multiLevelType w:val="hybridMultilevel"/>
    <w:tmpl w:val="E3F6E602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F5AD3"/>
    <w:multiLevelType w:val="hybridMultilevel"/>
    <w:tmpl w:val="2E62C1B6"/>
    <w:lvl w:ilvl="0" w:tplc="2B06EE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212DA"/>
    <w:multiLevelType w:val="hybridMultilevel"/>
    <w:tmpl w:val="C1AA199A"/>
    <w:lvl w:ilvl="0" w:tplc="E3AE4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33EA8"/>
    <w:multiLevelType w:val="hybridMultilevel"/>
    <w:tmpl w:val="CF883DD4"/>
    <w:lvl w:ilvl="0" w:tplc="9EE43A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16AD4"/>
    <w:multiLevelType w:val="hybridMultilevel"/>
    <w:tmpl w:val="792A9FCE"/>
    <w:lvl w:ilvl="0" w:tplc="9EE43A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8005">
    <w:abstractNumId w:val="10"/>
  </w:num>
  <w:num w:numId="2" w16cid:durableId="1921596121">
    <w:abstractNumId w:val="15"/>
  </w:num>
  <w:num w:numId="3" w16cid:durableId="1247685260">
    <w:abstractNumId w:val="14"/>
  </w:num>
  <w:num w:numId="4" w16cid:durableId="2133666386">
    <w:abstractNumId w:val="11"/>
  </w:num>
  <w:num w:numId="5" w16cid:durableId="231283492">
    <w:abstractNumId w:val="8"/>
  </w:num>
  <w:num w:numId="6" w16cid:durableId="2001493597">
    <w:abstractNumId w:val="13"/>
  </w:num>
  <w:num w:numId="7" w16cid:durableId="616986108">
    <w:abstractNumId w:val="2"/>
  </w:num>
  <w:num w:numId="8" w16cid:durableId="1682270236">
    <w:abstractNumId w:val="5"/>
  </w:num>
  <w:num w:numId="9" w16cid:durableId="1746488128">
    <w:abstractNumId w:val="4"/>
  </w:num>
  <w:num w:numId="10" w16cid:durableId="702249920">
    <w:abstractNumId w:val="6"/>
  </w:num>
  <w:num w:numId="11" w16cid:durableId="1490364365">
    <w:abstractNumId w:val="0"/>
  </w:num>
  <w:num w:numId="12" w16cid:durableId="138308030">
    <w:abstractNumId w:val="9"/>
  </w:num>
  <w:num w:numId="13" w16cid:durableId="1890871768">
    <w:abstractNumId w:val="12"/>
  </w:num>
  <w:num w:numId="14" w16cid:durableId="431432787">
    <w:abstractNumId w:val="3"/>
  </w:num>
  <w:num w:numId="15" w16cid:durableId="1146052314">
    <w:abstractNumId w:val="1"/>
  </w:num>
  <w:num w:numId="16" w16cid:durableId="210382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81"/>
    <w:rsid w:val="00000F71"/>
    <w:rsid w:val="000032C4"/>
    <w:rsid w:val="000033EC"/>
    <w:rsid w:val="0000456B"/>
    <w:rsid w:val="00010EE5"/>
    <w:rsid w:val="000143CF"/>
    <w:rsid w:val="00014B07"/>
    <w:rsid w:val="00014E41"/>
    <w:rsid w:val="00016AED"/>
    <w:rsid w:val="00017811"/>
    <w:rsid w:val="00020148"/>
    <w:rsid w:val="00023F00"/>
    <w:rsid w:val="00024466"/>
    <w:rsid w:val="00027196"/>
    <w:rsid w:val="00027F9B"/>
    <w:rsid w:val="00033C98"/>
    <w:rsid w:val="00034563"/>
    <w:rsid w:val="000352C3"/>
    <w:rsid w:val="000360BD"/>
    <w:rsid w:val="000425D6"/>
    <w:rsid w:val="000458B2"/>
    <w:rsid w:val="00047497"/>
    <w:rsid w:val="00050AF4"/>
    <w:rsid w:val="00056338"/>
    <w:rsid w:val="000618C6"/>
    <w:rsid w:val="00067124"/>
    <w:rsid w:val="00071DAD"/>
    <w:rsid w:val="00073348"/>
    <w:rsid w:val="00075278"/>
    <w:rsid w:val="00076E47"/>
    <w:rsid w:val="0007752B"/>
    <w:rsid w:val="00081542"/>
    <w:rsid w:val="0008369C"/>
    <w:rsid w:val="00084BBB"/>
    <w:rsid w:val="00086760"/>
    <w:rsid w:val="000917F9"/>
    <w:rsid w:val="000928F7"/>
    <w:rsid w:val="000A02A8"/>
    <w:rsid w:val="000A3343"/>
    <w:rsid w:val="000A4AF6"/>
    <w:rsid w:val="000A7323"/>
    <w:rsid w:val="000B1661"/>
    <w:rsid w:val="000B2DE1"/>
    <w:rsid w:val="000B373E"/>
    <w:rsid w:val="000B4972"/>
    <w:rsid w:val="000B5AAA"/>
    <w:rsid w:val="000B7E2B"/>
    <w:rsid w:val="000C16EB"/>
    <w:rsid w:val="000D44AC"/>
    <w:rsid w:val="000D5DB0"/>
    <w:rsid w:val="000D7B06"/>
    <w:rsid w:val="000D7CB1"/>
    <w:rsid w:val="000E1450"/>
    <w:rsid w:val="000E33AF"/>
    <w:rsid w:val="000E6138"/>
    <w:rsid w:val="000F3532"/>
    <w:rsid w:val="000F655E"/>
    <w:rsid w:val="00104517"/>
    <w:rsid w:val="00105771"/>
    <w:rsid w:val="00107812"/>
    <w:rsid w:val="001109DE"/>
    <w:rsid w:val="001118BF"/>
    <w:rsid w:val="00116249"/>
    <w:rsid w:val="00127E3B"/>
    <w:rsid w:val="001342BB"/>
    <w:rsid w:val="00135FD1"/>
    <w:rsid w:val="00137019"/>
    <w:rsid w:val="001374DA"/>
    <w:rsid w:val="001412C0"/>
    <w:rsid w:val="0014312D"/>
    <w:rsid w:val="00150517"/>
    <w:rsid w:val="00151C90"/>
    <w:rsid w:val="00152C18"/>
    <w:rsid w:val="00153EAD"/>
    <w:rsid w:val="00155464"/>
    <w:rsid w:val="001667DC"/>
    <w:rsid w:val="00167A3A"/>
    <w:rsid w:val="00172EE8"/>
    <w:rsid w:val="00186982"/>
    <w:rsid w:val="00192E5B"/>
    <w:rsid w:val="00193646"/>
    <w:rsid w:val="00195FC9"/>
    <w:rsid w:val="001A0464"/>
    <w:rsid w:val="001B1264"/>
    <w:rsid w:val="001C285F"/>
    <w:rsid w:val="001C37AF"/>
    <w:rsid w:val="001C3AC3"/>
    <w:rsid w:val="001D145B"/>
    <w:rsid w:val="001D5E3A"/>
    <w:rsid w:val="001D61EB"/>
    <w:rsid w:val="001D6502"/>
    <w:rsid w:val="001D66DF"/>
    <w:rsid w:val="001E1865"/>
    <w:rsid w:val="001E2CFB"/>
    <w:rsid w:val="001E7519"/>
    <w:rsid w:val="00202509"/>
    <w:rsid w:val="00204CDD"/>
    <w:rsid w:val="002127C3"/>
    <w:rsid w:val="00212D0F"/>
    <w:rsid w:val="00214AC2"/>
    <w:rsid w:val="00215D7B"/>
    <w:rsid w:val="00220C10"/>
    <w:rsid w:val="00231F24"/>
    <w:rsid w:val="0023202F"/>
    <w:rsid w:val="00232CF3"/>
    <w:rsid w:val="00236078"/>
    <w:rsid w:val="00236A2C"/>
    <w:rsid w:val="00240420"/>
    <w:rsid w:val="002421D5"/>
    <w:rsid w:val="002475E4"/>
    <w:rsid w:val="00247C87"/>
    <w:rsid w:val="00250435"/>
    <w:rsid w:val="002520DE"/>
    <w:rsid w:val="002527D7"/>
    <w:rsid w:val="00252C75"/>
    <w:rsid w:val="00253F63"/>
    <w:rsid w:val="00254BDE"/>
    <w:rsid w:val="00261EE1"/>
    <w:rsid w:val="00266D61"/>
    <w:rsid w:val="002709BB"/>
    <w:rsid w:val="00270A04"/>
    <w:rsid w:val="00271382"/>
    <w:rsid w:val="00275434"/>
    <w:rsid w:val="00277E44"/>
    <w:rsid w:val="0028045B"/>
    <w:rsid w:val="002824B3"/>
    <w:rsid w:val="00282CAD"/>
    <w:rsid w:val="00283C52"/>
    <w:rsid w:val="00284989"/>
    <w:rsid w:val="00285FC2"/>
    <w:rsid w:val="00295DD2"/>
    <w:rsid w:val="002A295F"/>
    <w:rsid w:val="002A35CF"/>
    <w:rsid w:val="002A574E"/>
    <w:rsid w:val="002A65C4"/>
    <w:rsid w:val="002B48E2"/>
    <w:rsid w:val="002B6920"/>
    <w:rsid w:val="002B6939"/>
    <w:rsid w:val="002C1A61"/>
    <w:rsid w:val="002C33D4"/>
    <w:rsid w:val="002C4B40"/>
    <w:rsid w:val="002C6EF1"/>
    <w:rsid w:val="002D09DE"/>
    <w:rsid w:val="002D313C"/>
    <w:rsid w:val="002D79C4"/>
    <w:rsid w:val="002E10CC"/>
    <w:rsid w:val="002E1823"/>
    <w:rsid w:val="002E4C5A"/>
    <w:rsid w:val="002F06D1"/>
    <w:rsid w:val="002F0FB9"/>
    <w:rsid w:val="002F1AF9"/>
    <w:rsid w:val="003009DE"/>
    <w:rsid w:val="00302139"/>
    <w:rsid w:val="003112F8"/>
    <w:rsid w:val="00313BE7"/>
    <w:rsid w:val="00315D20"/>
    <w:rsid w:val="0031771F"/>
    <w:rsid w:val="00321E90"/>
    <w:rsid w:val="0032408E"/>
    <w:rsid w:val="00326D39"/>
    <w:rsid w:val="00327B16"/>
    <w:rsid w:val="00330610"/>
    <w:rsid w:val="00333105"/>
    <w:rsid w:val="003349FB"/>
    <w:rsid w:val="0033636A"/>
    <w:rsid w:val="00345A07"/>
    <w:rsid w:val="0034604D"/>
    <w:rsid w:val="00346879"/>
    <w:rsid w:val="0035386E"/>
    <w:rsid w:val="00356C2D"/>
    <w:rsid w:val="00360F0A"/>
    <w:rsid w:val="003618BE"/>
    <w:rsid w:val="0036365D"/>
    <w:rsid w:val="003641BA"/>
    <w:rsid w:val="00365495"/>
    <w:rsid w:val="00365929"/>
    <w:rsid w:val="0036694F"/>
    <w:rsid w:val="003715F0"/>
    <w:rsid w:val="003743E9"/>
    <w:rsid w:val="003745C5"/>
    <w:rsid w:val="00377E7F"/>
    <w:rsid w:val="003811D0"/>
    <w:rsid w:val="003917E3"/>
    <w:rsid w:val="003951B3"/>
    <w:rsid w:val="00397A0F"/>
    <w:rsid w:val="003A2EDA"/>
    <w:rsid w:val="003A6886"/>
    <w:rsid w:val="003B5772"/>
    <w:rsid w:val="003B70A3"/>
    <w:rsid w:val="003C2788"/>
    <w:rsid w:val="003C3206"/>
    <w:rsid w:val="003C4B47"/>
    <w:rsid w:val="003D0722"/>
    <w:rsid w:val="003D3974"/>
    <w:rsid w:val="003E0A63"/>
    <w:rsid w:val="003E3AD0"/>
    <w:rsid w:val="003E4718"/>
    <w:rsid w:val="003F0995"/>
    <w:rsid w:val="003F0FC8"/>
    <w:rsid w:val="003F48B5"/>
    <w:rsid w:val="003F71B3"/>
    <w:rsid w:val="00401068"/>
    <w:rsid w:val="00401682"/>
    <w:rsid w:val="00402B52"/>
    <w:rsid w:val="0041363A"/>
    <w:rsid w:val="00414375"/>
    <w:rsid w:val="00417350"/>
    <w:rsid w:val="00417A9D"/>
    <w:rsid w:val="00420639"/>
    <w:rsid w:val="00422C96"/>
    <w:rsid w:val="004252EF"/>
    <w:rsid w:val="00427F64"/>
    <w:rsid w:val="00432052"/>
    <w:rsid w:val="00433572"/>
    <w:rsid w:val="00435C9B"/>
    <w:rsid w:val="00436682"/>
    <w:rsid w:val="00437A8F"/>
    <w:rsid w:val="00443FB2"/>
    <w:rsid w:val="00444B89"/>
    <w:rsid w:val="00444D82"/>
    <w:rsid w:val="0045355F"/>
    <w:rsid w:val="0045646C"/>
    <w:rsid w:val="00462B36"/>
    <w:rsid w:val="004632F5"/>
    <w:rsid w:val="00466605"/>
    <w:rsid w:val="004743D3"/>
    <w:rsid w:val="004802C3"/>
    <w:rsid w:val="004803F7"/>
    <w:rsid w:val="0048770F"/>
    <w:rsid w:val="004937B6"/>
    <w:rsid w:val="00495AA9"/>
    <w:rsid w:val="00497E04"/>
    <w:rsid w:val="004A0DF9"/>
    <w:rsid w:val="004A1CA4"/>
    <w:rsid w:val="004A1CFA"/>
    <w:rsid w:val="004A4A13"/>
    <w:rsid w:val="004A67C9"/>
    <w:rsid w:val="004A6DF1"/>
    <w:rsid w:val="004B0C3A"/>
    <w:rsid w:val="004B4CB7"/>
    <w:rsid w:val="004C18FB"/>
    <w:rsid w:val="004C43C1"/>
    <w:rsid w:val="004C54D8"/>
    <w:rsid w:val="004C6364"/>
    <w:rsid w:val="004C7070"/>
    <w:rsid w:val="004C73E0"/>
    <w:rsid w:val="004D1769"/>
    <w:rsid w:val="004D6CFE"/>
    <w:rsid w:val="004E5B7E"/>
    <w:rsid w:val="004F4AFA"/>
    <w:rsid w:val="004F5FB6"/>
    <w:rsid w:val="00511756"/>
    <w:rsid w:val="005120A0"/>
    <w:rsid w:val="00525D97"/>
    <w:rsid w:val="00527330"/>
    <w:rsid w:val="00531245"/>
    <w:rsid w:val="00531A08"/>
    <w:rsid w:val="00531CDC"/>
    <w:rsid w:val="00536740"/>
    <w:rsid w:val="00536A79"/>
    <w:rsid w:val="00562257"/>
    <w:rsid w:val="00562D88"/>
    <w:rsid w:val="00563456"/>
    <w:rsid w:val="00566C84"/>
    <w:rsid w:val="00573193"/>
    <w:rsid w:val="00573636"/>
    <w:rsid w:val="00576646"/>
    <w:rsid w:val="005779D2"/>
    <w:rsid w:val="005A14BF"/>
    <w:rsid w:val="005A26E9"/>
    <w:rsid w:val="005A6AE5"/>
    <w:rsid w:val="005A6B9C"/>
    <w:rsid w:val="005B4F72"/>
    <w:rsid w:val="005B7125"/>
    <w:rsid w:val="005C05A4"/>
    <w:rsid w:val="005C0BB3"/>
    <w:rsid w:val="005C1542"/>
    <w:rsid w:val="005C1FEA"/>
    <w:rsid w:val="005C695B"/>
    <w:rsid w:val="005D1DAF"/>
    <w:rsid w:val="005E212D"/>
    <w:rsid w:val="005E26D0"/>
    <w:rsid w:val="005E3440"/>
    <w:rsid w:val="005E5840"/>
    <w:rsid w:val="005F39C0"/>
    <w:rsid w:val="005F78AC"/>
    <w:rsid w:val="006015B2"/>
    <w:rsid w:val="00606191"/>
    <w:rsid w:val="00610C94"/>
    <w:rsid w:val="00614A07"/>
    <w:rsid w:val="006160B9"/>
    <w:rsid w:val="00621F08"/>
    <w:rsid w:val="00623009"/>
    <w:rsid w:val="00623761"/>
    <w:rsid w:val="00623AAB"/>
    <w:rsid w:val="006342F6"/>
    <w:rsid w:val="00637E33"/>
    <w:rsid w:val="0064095F"/>
    <w:rsid w:val="00645677"/>
    <w:rsid w:val="006474B4"/>
    <w:rsid w:val="00647B5A"/>
    <w:rsid w:val="0065103C"/>
    <w:rsid w:val="00651655"/>
    <w:rsid w:val="00653354"/>
    <w:rsid w:val="006548CC"/>
    <w:rsid w:val="006620F6"/>
    <w:rsid w:val="00663706"/>
    <w:rsid w:val="00666624"/>
    <w:rsid w:val="00670636"/>
    <w:rsid w:val="00671EC5"/>
    <w:rsid w:val="006727AE"/>
    <w:rsid w:val="00677AC6"/>
    <w:rsid w:val="00677D6F"/>
    <w:rsid w:val="00680B9F"/>
    <w:rsid w:val="006823E0"/>
    <w:rsid w:val="00683C03"/>
    <w:rsid w:val="0068550F"/>
    <w:rsid w:val="00687578"/>
    <w:rsid w:val="0069097D"/>
    <w:rsid w:val="006919CE"/>
    <w:rsid w:val="0069762C"/>
    <w:rsid w:val="00697AB1"/>
    <w:rsid w:val="00697D81"/>
    <w:rsid w:val="006A0615"/>
    <w:rsid w:val="006A7A44"/>
    <w:rsid w:val="006B7ED3"/>
    <w:rsid w:val="006C06C7"/>
    <w:rsid w:val="006C2149"/>
    <w:rsid w:val="006C2D9B"/>
    <w:rsid w:val="006C713F"/>
    <w:rsid w:val="006D01E7"/>
    <w:rsid w:val="006D5230"/>
    <w:rsid w:val="006E2F46"/>
    <w:rsid w:val="006E7CDF"/>
    <w:rsid w:val="006F30CE"/>
    <w:rsid w:val="006F42AB"/>
    <w:rsid w:val="006F565B"/>
    <w:rsid w:val="00714302"/>
    <w:rsid w:val="0071530C"/>
    <w:rsid w:val="007157B5"/>
    <w:rsid w:val="00715FBA"/>
    <w:rsid w:val="00717B97"/>
    <w:rsid w:val="007217A9"/>
    <w:rsid w:val="00724249"/>
    <w:rsid w:val="007344FF"/>
    <w:rsid w:val="00747D98"/>
    <w:rsid w:val="007505A0"/>
    <w:rsid w:val="00757880"/>
    <w:rsid w:val="00760528"/>
    <w:rsid w:val="00765016"/>
    <w:rsid w:val="00765102"/>
    <w:rsid w:val="00767E0C"/>
    <w:rsid w:val="00773BF2"/>
    <w:rsid w:val="007771E2"/>
    <w:rsid w:val="0077781E"/>
    <w:rsid w:val="007778EE"/>
    <w:rsid w:val="00780BBC"/>
    <w:rsid w:val="00782EA4"/>
    <w:rsid w:val="00792D07"/>
    <w:rsid w:val="007957D0"/>
    <w:rsid w:val="007A4E01"/>
    <w:rsid w:val="007B594E"/>
    <w:rsid w:val="007C1227"/>
    <w:rsid w:val="007C65A3"/>
    <w:rsid w:val="007C6B46"/>
    <w:rsid w:val="007D3CD8"/>
    <w:rsid w:val="007D5C20"/>
    <w:rsid w:val="007D6D8F"/>
    <w:rsid w:val="007F31E4"/>
    <w:rsid w:val="007F3B74"/>
    <w:rsid w:val="007F4773"/>
    <w:rsid w:val="007F5D31"/>
    <w:rsid w:val="0080061C"/>
    <w:rsid w:val="0080248B"/>
    <w:rsid w:val="008033BE"/>
    <w:rsid w:val="0080464E"/>
    <w:rsid w:val="00805F49"/>
    <w:rsid w:val="00806102"/>
    <w:rsid w:val="008068E6"/>
    <w:rsid w:val="00810CCD"/>
    <w:rsid w:val="008126DD"/>
    <w:rsid w:val="0081362B"/>
    <w:rsid w:val="00816585"/>
    <w:rsid w:val="008176B3"/>
    <w:rsid w:val="008200A4"/>
    <w:rsid w:val="00821D9D"/>
    <w:rsid w:val="0082224A"/>
    <w:rsid w:val="00823861"/>
    <w:rsid w:val="00835CDE"/>
    <w:rsid w:val="008421A8"/>
    <w:rsid w:val="00842512"/>
    <w:rsid w:val="00842D9A"/>
    <w:rsid w:val="00844137"/>
    <w:rsid w:val="00853FD8"/>
    <w:rsid w:val="00855B2A"/>
    <w:rsid w:val="00855DE6"/>
    <w:rsid w:val="008605EF"/>
    <w:rsid w:val="008767DC"/>
    <w:rsid w:val="008768BE"/>
    <w:rsid w:val="00876A97"/>
    <w:rsid w:val="008851EB"/>
    <w:rsid w:val="00887716"/>
    <w:rsid w:val="00893055"/>
    <w:rsid w:val="00894F5F"/>
    <w:rsid w:val="008A0CB9"/>
    <w:rsid w:val="008A14EE"/>
    <w:rsid w:val="008A2861"/>
    <w:rsid w:val="008A5254"/>
    <w:rsid w:val="008A7B04"/>
    <w:rsid w:val="008B0C89"/>
    <w:rsid w:val="008B0E41"/>
    <w:rsid w:val="008B3338"/>
    <w:rsid w:val="008B3A81"/>
    <w:rsid w:val="008B3DE7"/>
    <w:rsid w:val="008B4238"/>
    <w:rsid w:val="008B44F6"/>
    <w:rsid w:val="008B57EF"/>
    <w:rsid w:val="008C54FB"/>
    <w:rsid w:val="008C624E"/>
    <w:rsid w:val="008D4A00"/>
    <w:rsid w:val="008D630B"/>
    <w:rsid w:val="008D7541"/>
    <w:rsid w:val="008D78CB"/>
    <w:rsid w:val="008D7FE3"/>
    <w:rsid w:val="008E6823"/>
    <w:rsid w:val="008F6440"/>
    <w:rsid w:val="008F7109"/>
    <w:rsid w:val="008F7351"/>
    <w:rsid w:val="00903B73"/>
    <w:rsid w:val="00904BFD"/>
    <w:rsid w:val="00907DFC"/>
    <w:rsid w:val="0091081E"/>
    <w:rsid w:val="00916DAD"/>
    <w:rsid w:val="009175FE"/>
    <w:rsid w:val="00926907"/>
    <w:rsid w:val="00927B6A"/>
    <w:rsid w:val="00930063"/>
    <w:rsid w:val="00931602"/>
    <w:rsid w:val="00934C39"/>
    <w:rsid w:val="00935D9B"/>
    <w:rsid w:val="00954C6F"/>
    <w:rsid w:val="00955391"/>
    <w:rsid w:val="009607BF"/>
    <w:rsid w:val="00963ADF"/>
    <w:rsid w:val="009664AA"/>
    <w:rsid w:val="00966F4B"/>
    <w:rsid w:val="009703AC"/>
    <w:rsid w:val="0097080B"/>
    <w:rsid w:val="0097211A"/>
    <w:rsid w:val="00972D51"/>
    <w:rsid w:val="00974A9B"/>
    <w:rsid w:val="00977114"/>
    <w:rsid w:val="0098688D"/>
    <w:rsid w:val="00986C93"/>
    <w:rsid w:val="00990F64"/>
    <w:rsid w:val="00994925"/>
    <w:rsid w:val="009A0462"/>
    <w:rsid w:val="009A2C1E"/>
    <w:rsid w:val="009B13CF"/>
    <w:rsid w:val="009B3CE1"/>
    <w:rsid w:val="009B42F1"/>
    <w:rsid w:val="009B6973"/>
    <w:rsid w:val="009B742C"/>
    <w:rsid w:val="009B74FC"/>
    <w:rsid w:val="009C0B35"/>
    <w:rsid w:val="009C29B1"/>
    <w:rsid w:val="009C6603"/>
    <w:rsid w:val="009D59AD"/>
    <w:rsid w:val="009E541E"/>
    <w:rsid w:val="009E6218"/>
    <w:rsid w:val="009E6D6A"/>
    <w:rsid w:val="009F29B0"/>
    <w:rsid w:val="00A04B7C"/>
    <w:rsid w:val="00A134E0"/>
    <w:rsid w:val="00A170AF"/>
    <w:rsid w:val="00A30C3B"/>
    <w:rsid w:val="00A31399"/>
    <w:rsid w:val="00A3191C"/>
    <w:rsid w:val="00A33A53"/>
    <w:rsid w:val="00A3547A"/>
    <w:rsid w:val="00A37FFE"/>
    <w:rsid w:val="00A429B7"/>
    <w:rsid w:val="00A4407A"/>
    <w:rsid w:val="00A44357"/>
    <w:rsid w:val="00A46FC0"/>
    <w:rsid w:val="00A47E9A"/>
    <w:rsid w:val="00A51614"/>
    <w:rsid w:val="00A66D2B"/>
    <w:rsid w:val="00A70A64"/>
    <w:rsid w:val="00A75BF2"/>
    <w:rsid w:val="00A8017B"/>
    <w:rsid w:val="00A81FD4"/>
    <w:rsid w:val="00A83B3F"/>
    <w:rsid w:val="00A87663"/>
    <w:rsid w:val="00A925D0"/>
    <w:rsid w:val="00A9619A"/>
    <w:rsid w:val="00AA0A8C"/>
    <w:rsid w:val="00AA18A8"/>
    <w:rsid w:val="00AA1B6E"/>
    <w:rsid w:val="00AA3C73"/>
    <w:rsid w:val="00AB1924"/>
    <w:rsid w:val="00AB52AB"/>
    <w:rsid w:val="00AB6E87"/>
    <w:rsid w:val="00AB7A55"/>
    <w:rsid w:val="00AC0065"/>
    <w:rsid w:val="00AC0D39"/>
    <w:rsid w:val="00AC4706"/>
    <w:rsid w:val="00AC5568"/>
    <w:rsid w:val="00AD066F"/>
    <w:rsid w:val="00AD0FF3"/>
    <w:rsid w:val="00AD40B3"/>
    <w:rsid w:val="00AD5F6A"/>
    <w:rsid w:val="00AD7BBD"/>
    <w:rsid w:val="00AE37B1"/>
    <w:rsid w:val="00AE677E"/>
    <w:rsid w:val="00AE699F"/>
    <w:rsid w:val="00AF64C0"/>
    <w:rsid w:val="00B0070D"/>
    <w:rsid w:val="00B018AF"/>
    <w:rsid w:val="00B12959"/>
    <w:rsid w:val="00B15F18"/>
    <w:rsid w:val="00B254A1"/>
    <w:rsid w:val="00B25C34"/>
    <w:rsid w:val="00B261D3"/>
    <w:rsid w:val="00B31D92"/>
    <w:rsid w:val="00B32371"/>
    <w:rsid w:val="00B32FD1"/>
    <w:rsid w:val="00B348AC"/>
    <w:rsid w:val="00B35C18"/>
    <w:rsid w:val="00B361F2"/>
    <w:rsid w:val="00B37169"/>
    <w:rsid w:val="00B37222"/>
    <w:rsid w:val="00B3755A"/>
    <w:rsid w:val="00B37929"/>
    <w:rsid w:val="00B407CA"/>
    <w:rsid w:val="00B5058A"/>
    <w:rsid w:val="00B5200E"/>
    <w:rsid w:val="00B52C65"/>
    <w:rsid w:val="00B5764A"/>
    <w:rsid w:val="00B601B8"/>
    <w:rsid w:val="00B63FA4"/>
    <w:rsid w:val="00B65896"/>
    <w:rsid w:val="00B679B0"/>
    <w:rsid w:val="00B722F8"/>
    <w:rsid w:val="00B72C32"/>
    <w:rsid w:val="00B74B85"/>
    <w:rsid w:val="00B75553"/>
    <w:rsid w:val="00B76BEE"/>
    <w:rsid w:val="00B81D39"/>
    <w:rsid w:val="00B96CBB"/>
    <w:rsid w:val="00BA106C"/>
    <w:rsid w:val="00BA24A5"/>
    <w:rsid w:val="00BA2EE9"/>
    <w:rsid w:val="00BA3F94"/>
    <w:rsid w:val="00BA4817"/>
    <w:rsid w:val="00BA5E13"/>
    <w:rsid w:val="00BB35BE"/>
    <w:rsid w:val="00BB7029"/>
    <w:rsid w:val="00BC6877"/>
    <w:rsid w:val="00BC722B"/>
    <w:rsid w:val="00BD6911"/>
    <w:rsid w:val="00BD7E28"/>
    <w:rsid w:val="00BE0C6B"/>
    <w:rsid w:val="00BE272A"/>
    <w:rsid w:val="00BF1BCB"/>
    <w:rsid w:val="00BF3AA3"/>
    <w:rsid w:val="00BF479A"/>
    <w:rsid w:val="00C06F6B"/>
    <w:rsid w:val="00C10058"/>
    <w:rsid w:val="00C139D3"/>
    <w:rsid w:val="00C172E3"/>
    <w:rsid w:val="00C210EE"/>
    <w:rsid w:val="00C271A7"/>
    <w:rsid w:val="00C352B3"/>
    <w:rsid w:val="00C5279B"/>
    <w:rsid w:val="00C5335C"/>
    <w:rsid w:val="00C55186"/>
    <w:rsid w:val="00C55EDF"/>
    <w:rsid w:val="00C5651E"/>
    <w:rsid w:val="00C577D9"/>
    <w:rsid w:val="00C60F10"/>
    <w:rsid w:val="00C626DA"/>
    <w:rsid w:val="00C7370C"/>
    <w:rsid w:val="00C73B46"/>
    <w:rsid w:val="00C771AC"/>
    <w:rsid w:val="00C801DD"/>
    <w:rsid w:val="00C8210A"/>
    <w:rsid w:val="00C831E9"/>
    <w:rsid w:val="00C917A8"/>
    <w:rsid w:val="00C93044"/>
    <w:rsid w:val="00CA152E"/>
    <w:rsid w:val="00CA17D8"/>
    <w:rsid w:val="00CA4CA4"/>
    <w:rsid w:val="00CA7330"/>
    <w:rsid w:val="00CB0361"/>
    <w:rsid w:val="00CB53C0"/>
    <w:rsid w:val="00CB74CF"/>
    <w:rsid w:val="00CB7B18"/>
    <w:rsid w:val="00CC6E6E"/>
    <w:rsid w:val="00CC70C5"/>
    <w:rsid w:val="00CC745D"/>
    <w:rsid w:val="00CC7746"/>
    <w:rsid w:val="00CD16A5"/>
    <w:rsid w:val="00CD5362"/>
    <w:rsid w:val="00CD60BF"/>
    <w:rsid w:val="00CD64DE"/>
    <w:rsid w:val="00CD7C7D"/>
    <w:rsid w:val="00CE0E32"/>
    <w:rsid w:val="00CE15FB"/>
    <w:rsid w:val="00CE21E7"/>
    <w:rsid w:val="00CE37FF"/>
    <w:rsid w:val="00CE410E"/>
    <w:rsid w:val="00CF02F0"/>
    <w:rsid w:val="00CF4678"/>
    <w:rsid w:val="00D02706"/>
    <w:rsid w:val="00D02855"/>
    <w:rsid w:val="00D05432"/>
    <w:rsid w:val="00D061D7"/>
    <w:rsid w:val="00D107F4"/>
    <w:rsid w:val="00D12E81"/>
    <w:rsid w:val="00D14B12"/>
    <w:rsid w:val="00D21E9B"/>
    <w:rsid w:val="00D225FE"/>
    <w:rsid w:val="00D231E2"/>
    <w:rsid w:val="00D25DDB"/>
    <w:rsid w:val="00D31E6E"/>
    <w:rsid w:val="00D32E46"/>
    <w:rsid w:val="00D33E2D"/>
    <w:rsid w:val="00D3773B"/>
    <w:rsid w:val="00D403ED"/>
    <w:rsid w:val="00D41567"/>
    <w:rsid w:val="00D43181"/>
    <w:rsid w:val="00D43243"/>
    <w:rsid w:val="00D440FF"/>
    <w:rsid w:val="00D441BE"/>
    <w:rsid w:val="00D47592"/>
    <w:rsid w:val="00D54373"/>
    <w:rsid w:val="00D56596"/>
    <w:rsid w:val="00D56BCA"/>
    <w:rsid w:val="00D5717A"/>
    <w:rsid w:val="00D65275"/>
    <w:rsid w:val="00D77F2C"/>
    <w:rsid w:val="00D809AC"/>
    <w:rsid w:val="00D810B2"/>
    <w:rsid w:val="00D81F97"/>
    <w:rsid w:val="00D84A53"/>
    <w:rsid w:val="00D87C23"/>
    <w:rsid w:val="00D9183E"/>
    <w:rsid w:val="00D92209"/>
    <w:rsid w:val="00D9250B"/>
    <w:rsid w:val="00D93452"/>
    <w:rsid w:val="00D94207"/>
    <w:rsid w:val="00D96E79"/>
    <w:rsid w:val="00DA028D"/>
    <w:rsid w:val="00DA41C4"/>
    <w:rsid w:val="00DA5D11"/>
    <w:rsid w:val="00DB56EF"/>
    <w:rsid w:val="00DC1442"/>
    <w:rsid w:val="00DD06F7"/>
    <w:rsid w:val="00DD1759"/>
    <w:rsid w:val="00DD61CC"/>
    <w:rsid w:val="00DD7BA4"/>
    <w:rsid w:val="00DE5BC1"/>
    <w:rsid w:val="00E07799"/>
    <w:rsid w:val="00E11082"/>
    <w:rsid w:val="00E16653"/>
    <w:rsid w:val="00E320CF"/>
    <w:rsid w:val="00E34512"/>
    <w:rsid w:val="00E36ADA"/>
    <w:rsid w:val="00E40580"/>
    <w:rsid w:val="00E504CA"/>
    <w:rsid w:val="00E53F7D"/>
    <w:rsid w:val="00E60AA7"/>
    <w:rsid w:val="00E61C1C"/>
    <w:rsid w:val="00E61EF1"/>
    <w:rsid w:val="00E654F4"/>
    <w:rsid w:val="00E655BF"/>
    <w:rsid w:val="00E71465"/>
    <w:rsid w:val="00E816BE"/>
    <w:rsid w:val="00E81869"/>
    <w:rsid w:val="00E81DEB"/>
    <w:rsid w:val="00E84EDA"/>
    <w:rsid w:val="00E85B06"/>
    <w:rsid w:val="00E95C51"/>
    <w:rsid w:val="00E9716A"/>
    <w:rsid w:val="00EA4712"/>
    <w:rsid w:val="00EA6C2A"/>
    <w:rsid w:val="00EA6FEF"/>
    <w:rsid w:val="00EC51EC"/>
    <w:rsid w:val="00EC7879"/>
    <w:rsid w:val="00ED2D62"/>
    <w:rsid w:val="00EF119B"/>
    <w:rsid w:val="00EF1B0A"/>
    <w:rsid w:val="00F02CE5"/>
    <w:rsid w:val="00F0335F"/>
    <w:rsid w:val="00F04B1B"/>
    <w:rsid w:val="00F10399"/>
    <w:rsid w:val="00F103DD"/>
    <w:rsid w:val="00F111E4"/>
    <w:rsid w:val="00F23D6D"/>
    <w:rsid w:val="00F36986"/>
    <w:rsid w:val="00F46C1C"/>
    <w:rsid w:val="00F4771D"/>
    <w:rsid w:val="00F52BF0"/>
    <w:rsid w:val="00F53626"/>
    <w:rsid w:val="00F5480B"/>
    <w:rsid w:val="00F64512"/>
    <w:rsid w:val="00F65C18"/>
    <w:rsid w:val="00F83DE8"/>
    <w:rsid w:val="00F860A9"/>
    <w:rsid w:val="00F93747"/>
    <w:rsid w:val="00FA269E"/>
    <w:rsid w:val="00FA7244"/>
    <w:rsid w:val="00FA7586"/>
    <w:rsid w:val="00FA789B"/>
    <w:rsid w:val="00FB4F6F"/>
    <w:rsid w:val="00FB7F60"/>
    <w:rsid w:val="00FC1006"/>
    <w:rsid w:val="00FC2E19"/>
    <w:rsid w:val="00FC49A2"/>
    <w:rsid w:val="00FD1FD7"/>
    <w:rsid w:val="00FD4CCB"/>
    <w:rsid w:val="00FD56F1"/>
    <w:rsid w:val="00FD5F3D"/>
    <w:rsid w:val="00FE075C"/>
    <w:rsid w:val="00FE1D42"/>
    <w:rsid w:val="00FF4D7A"/>
    <w:rsid w:val="00FF68C0"/>
    <w:rsid w:val="00FF71C5"/>
    <w:rsid w:val="01A0457C"/>
    <w:rsid w:val="01E97E09"/>
    <w:rsid w:val="023D6E4F"/>
    <w:rsid w:val="02FA09AE"/>
    <w:rsid w:val="032BA1FB"/>
    <w:rsid w:val="05114EA2"/>
    <w:rsid w:val="053744D0"/>
    <w:rsid w:val="06595D18"/>
    <w:rsid w:val="0673B69F"/>
    <w:rsid w:val="07BCF6A0"/>
    <w:rsid w:val="07EA399B"/>
    <w:rsid w:val="0934C4D1"/>
    <w:rsid w:val="0B19A912"/>
    <w:rsid w:val="0B272A88"/>
    <w:rsid w:val="0B470F89"/>
    <w:rsid w:val="0B4727C2"/>
    <w:rsid w:val="0B6EF296"/>
    <w:rsid w:val="0B9DDB34"/>
    <w:rsid w:val="0CE2F823"/>
    <w:rsid w:val="0D6314D3"/>
    <w:rsid w:val="0D804BE7"/>
    <w:rsid w:val="0DD22C16"/>
    <w:rsid w:val="0F1C1C48"/>
    <w:rsid w:val="104AA915"/>
    <w:rsid w:val="10B7ECA9"/>
    <w:rsid w:val="11133267"/>
    <w:rsid w:val="11C338CF"/>
    <w:rsid w:val="13548307"/>
    <w:rsid w:val="13E6D9C6"/>
    <w:rsid w:val="13E795F4"/>
    <w:rsid w:val="14BE2287"/>
    <w:rsid w:val="14D7DD5A"/>
    <w:rsid w:val="14F05368"/>
    <w:rsid w:val="15C0196A"/>
    <w:rsid w:val="15C481ED"/>
    <w:rsid w:val="1636CFD1"/>
    <w:rsid w:val="16AA1A70"/>
    <w:rsid w:val="175CE283"/>
    <w:rsid w:val="19C88DBE"/>
    <w:rsid w:val="1A1E6B87"/>
    <w:rsid w:val="1A95A68D"/>
    <w:rsid w:val="1B3E73BE"/>
    <w:rsid w:val="1BD8EDE9"/>
    <w:rsid w:val="1D3A7EFC"/>
    <w:rsid w:val="1E9CD9D4"/>
    <w:rsid w:val="1FA8EF48"/>
    <w:rsid w:val="21434452"/>
    <w:rsid w:val="23704AF7"/>
    <w:rsid w:val="250C1B58"/>
    <w:rsid w:val="251104C8"/>
    <w:rsid w:val="25AF677D"/>
    <w:rsid w:val="261830CC"/>
    <w:rsid w:val="27AEC8D5"/>
    <w:rsid w:val="28B775F8"/>
    <w:rsid w:val="2916C434"/>
    <w:rsid w:val="2940EAAF"/>
    <w:rsid w:val="29881D24"/>
    <w:rsid w:val="29EC01F5"/>
    <w:rsid w:val="2A7012CB"/>
    <w:rsid w:val="2AB29495"/>
    <w:rsid w:val="2AD09DC9"/>
    <w:rsid w:val="2B117C34"/>
    <w:rsid w:val="2B9C6631"/>
    <w:rsid w:val="2D226B18"/>
    <w:rsid w:val="2D7654D3"/>
    <w:rsid w:val="2D94986E"/>
    <w:rsid w:val="2DCE7F81"/>
    <w:rsid w:val="2E121EBE"/>
    <w:rsid w:val="2FFF44B4"/>
    <w:rsid w:val="3003AFF2"/>
    <w:rsid w:val="32630FE0"/>
    <w:rsid w:val="32B57A51"/>
    <w:rsid w:val="3333DBAD"/>
    <w:rsid w:val="33AFDB89"/>
    <w:rsid w:val="34C69DFC"/>
    <w:rsid w:val="35FCD9B8"/>
    <w:rsid w:val="3617E073"/>
    <w:rsid w:val="37199E1E"/>
    <w:rsid w:val="3720B1A5"/>
    <w:rsid w:val="373D3F0C"/>
    <w:rsid w:val="38818CD2"/>
    <w:rsid w:val="3979C0A7"/>
    <w:rsid w:val="39868F14"/>
    <w:rsid w:val="39D1CE3E"/>
    <w:rsid w:val="3AFDBD43"/>
    <w:rsid w:val="3B254DB1"/>
    <w:rsid w:val="3B470B74"/>
    <w:rsid w:val="3C9C2B6C"/>
    <w:rsid w:val="3DEA907F"/>
    <w:rsid w:val="3E10A271"/>
    <w:rsid w:val="3E94A346"/>
    <w:rsid w:val="3ED791A8"/>
    <w:rsid w:val="3F6CB66A"/>
    <w:rsid w:val="4076C418"/>
    <w:rsid w:val="409132AA"/>
    <w:rsid w:val="4295B973"/>
    <w:rsid w:val="4324363F"/>
    <w:rsid w:val="4388412D"/>
    <w:rsid w:val="438D08A1"/>
    <w:rsid w:val="44C3BDA9"/>
    <w:rsid w:val="45273B9E"/>
    <w:rsid w:val="46D3EBFC"/>
    <w:rsid w:val="46ED9818"/>
    <w:rsid w:val="471A0D12"/>
    <w:rsid w:val="4774A457"/>
    <w:rsid w:val="47A485AE"/>
    <w:rsid w:val="48781DB5"/>
    <w:rsid w:val="49632F4F"/>
    <w:rsid w:val="4980F8DF"/>
    <w:rsid w:val="498ACCA3"/>
    <w:rsid w:val="4A763509"/>
    <w:rsid w:val="4AA1AD50"/>
    <w:rsid w:val="4AACEBBA"/>
    <w:rsid w:val="4AB96214"/>
    <w:rsid w:val="4AFE3541"/>
    <w:rsid w:val="4CAD2784"/>
    <w:rsid w:val="4D53434F"/>
    <w:rsid w:val="4E7AFFC3"/>
    <w:rsid w:val="4EDB5E30"/>
    <w:rsid w:val="4F303DF1"/>
    <w:rsid w:val="4F54137D"/>
    <w:rsid w:val="50ACD21B"/>
    <w:rsid w:val="50CDE2C2"/>
    <w:rsid w:val="50FF8BD0"/>
    <w:rsid w:val="5272A2AC"/>
    <w:rsid w:val="528288B5"/>
    <w:rsid w:val="53E9E8B5"/>
    <w:rsid w:val="54F9EFCB"/>
    <w:rsid w:val="56A88756"/>
    <w:rsid w:val="56C54620"/>
    <w:rsid w:val="5762FE8B"/>
    <w:rsid w:val="599CBAD8"/>
    <w:rsid w:val="5A8F5513"/>
    <w:rsid w:val="5B70C325"/>
    <w:rsid w:val="5BA28403"/>
    <w:rsid w:val="5BB9FEFC"/>
    <w:rsid w:val="5BF498DB"/>
    <w:rsid w:val="5C475290"/>
    <w:rsid w:val="5D22EF5C"/>
    <w:rsid w:val="5D3487A4"/>
    <w:rsid w:val="5D5CDC65"/>
    <w:rsid w:val="5D677952"/>
    <w:rsid w:val="5D77FA05"/>
    <w:rsid w:val="5F8CD30B"/>
    <w:rsid w:val="5FDD8D6B"/>
    <w:rsid w:val="60B6C7D3"/>
    <w:rsid w:val="618B8815"/>
    <w:rsid w:val="623533B2"/>
    <w:rsid w:val="63275876"/>
    <w:rsid w:val="646DBF19"/>
    <w:rsid w:val="648CC735"/>
    <w:rsid w:val="67B89FC9"/>
    <w:rsid w:val="67D09A3C"/>
    <w:rsid w:val="68031707"/>
    <w:rsid w:val="681CA41F"/>
    <w:rsid w:val="68CD76A9"/>
    <w:rsid w:val="6968F96D"/>
    <w:rsid w:val="69FE2E85"/>
    <w:rsid w:val="6AD14712"/>
    <w:rsid w:val="6AF3C91E"/>
    <w:rsid w:val="6BA4860A"/>
    <w:rsid w:val="6BDC15F8"/>
    <w:rsid w:val="6C87FFF5"/>
    <w:rsid w:val="6D098094"/>
    <w:rsid w:val="6D1F2049"/>
    <w:rsid w:val="6DCCE92F"/>
    <w:rsid w:val="6F4D1F1E"/>
    <w:rsid w:val="6F9353E8"/>
    <w:rsid w:val="710489F1"/>
    <w:rsid w:val="71128F52"/>
    <w:rsid w:val="715CE6C6"/>
    <w:rsid w:val="73203013"/>
    <w:rsid w:val="733F1A6F"/>
    <w:rsid w:val="73A5F6D8"/>
    <w:rsid w:val="740F49F4"/>
    <w:rsid w:val="74948788"/>
    <w:rsid w:val="74F1C1FA"/>
    <w:rsid w:val="7551028E"/>
    <w:rsid w:val="75BC60A2"/>
    <w:rsid w:val="760D9B51"/>
    <w:rsid w:val="77D05B65"/>
    <w:rsid w:val="78C28686"/>
    <w:rsid w:val="7926ADCD"/>
    <w:rsid w:val="79A47242"/>
    <w:rsid w:val="79C9F8AB"/>
    <w:rsid w:val="7A90E656"/>
    <w:rsid w:val="7AD10283"/>
    <w:rsid w:val="7BADCC03"/>
    <w:rsid w:val="7BDCE36A"/>
    <w:rsid w:val="7CCF91A9"/>
    <w:rsid w:val="7F31C80A"/>
    <w:rsid w:val="7F5AC97D"/>
    <w:rsid w:val="7FF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5C3F"/>
  <w15:chartTrackingRefBased/>
  <w15:docId w15:val="{EF82CB8E-6E00-4F19-B91D-86DBE56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2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E81"/>
  </w:style>
  <w:style w:type="paragraph" w:styleId="Zpat">
    <w:name w:val="footer"/>
    <w:basedOn w:val="Normln"/>
    <w:link w:val="ZpatChar"/>
    <w:uiPriority w:val="99"/>
    <w:unhideWhenUsed/>
    <w:rsid w:val="00D1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E81"/>
  </w:style>
  <w:style w:type="paragraph" w:customStyle="1" w:styleId="paragraph">
    <w:name w:val="paragraph"/>
    <w:basedOn w:val="Normln"/>
    <w:rsid w:val="00D1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12E81"/>
  </w:style>
  <w:style w:type="character" w:customStyle="1" w:styleId="eop">
    <w:name w:val="eop"/>
    <w:basedOn w:val="Standardnpsmoodstavce"/>
    <w:rsid w:val="00D12E81"/>
  </w:style>
  <w:style w:type="character" w:customStyle="1" w:styleId="Nadpis1Char">
    <w:name w:val="Nadpis 1 Char"/>
    <w:basedOn w:val="Standardnpsmoodstavce"/>
    <w:link w:val="Nadpis1"/>
    <w:uiPriority w:val="9"/>
    <w:rsid w:val="00D1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66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1EC5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5B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5BF2"/>
    <w:pPr>
      <w:ind w:left="720"/>
      <w:contextualSpacing/>
    </w:pPr>
    <w:rPr>
      <w:rFonts w:ascii="Calibri" w:eastAsia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1E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1E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1E90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F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FB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unhideWhenUsed/>
    <w:rsid w:val="003C3206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npsmoodstavce"/>
    <w:rsid w:val="00F02CE5"/>
  </w:style>
  <w:style w:type="character" w:styleId="Sledovanodkaz">
    <w:name w:val="FollowedHyperlink"/>
    <w:basedOn w:val="Standardnpsmoodstavce"/>
    <w:uiPriority w:val="99"/>
    <w:semiHidden/>
    <w:unhideWhenUsed/>
    <w:rsid w:val="005E584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63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arch.coe.int/cm/Pages/result_details.aspx?ObjectID=0900001680a563c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4" ma:contentTypeDescription="Vytvoří nový dokument" ma:contentTypeScope="" ma:versionID="56e18fbedaac0237d0ec9b40fb67954f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99f89dfe33d4cd350ed4eaff8fc3853f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C1AB3-A99F-49DE-B866-2B1BE057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00F53-208A-48F1-A089-4E1345D7F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D190E-EA37-4C21-A9DE-269ABA6DE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D394A-80EB-40AD-BE00-7F41A7F46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ee02-7805-462d-ab6d-07ccefdfb81c"/>
    <ds:schemaRef ds:uri="71efd433-8a5d-4094-8f73-baf0f2d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4391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Ludmila</dc:creator>
  <cp:keywords/>
  <dc:description/>
  <cp:lastModifiedBy>Horáčková Dagmar</cp:lastModifiedBy>
  <cp:revision>3</cp:revision>
  <dcterms:created xsi:type="dcterms:W3CDTF">2022-12-15T09:46:00Z</dcterms:created>
  <dcterms:modified xsi:type="dcterms:W3CDTF">2022-12-15T09:47:00Z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